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572AD" w14:textId="4617BDE5" w:rsidR="00227FED" w:rsidRPr="000638B9" w:rsidRDefault="006666D5" w:rsidP="00227FED">
      <w:pPr>
        <w:jc w:val="center"/>
        <w:rPr>
          <w:rFonts w:ascii="Arial" w:hAnsi="Arial" w:cs="Arial"/>
          <w:b/>
          <w:bCs/>
          <w:color w:val="000000" w:themeColor="text1"/>
        </w:rPr>
      </w:pPr>
      <w:bookmarkStart w:id="0" w:name="_Hlk72317176"/>
      <w:bookmarkStart w:id="1" w:name="_Hlk72156685"/>
      <w:r w:rsidRPr="000638B9">
        <w:rPr>
          <w:rFonts w:ascii="Arial" w:hAnsi="Arial" w:cs="Arial"/>
          <w:b/>
          <w:bCs/>
          <w:color w:val="000000" w:themeColor="text1"/>
        </w:rPr>
        <w:t>Título del manuscrito en español</w:t>
      </w:r>
    </w:p>
    <w:p w14:paraId="4DEEA303" w14:textId="5D82205A" w:rsidR="006666D5" w:rsidRDefault="006666D5" w:rsidP="006666D5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0638B9">
        <w:rPr>
          <w:rFonts w:ascii="Arial" w:hAnsi="Arial" w:cs="Arial"/>
          <w:b/>
          <w:bCs/>
          <w:color w:val="000000" w:themeColor="text1"/>
        </w:rPr>
        <w:t>Título del manuscrito en inglés</w:t>
      </w:r>
    </w:p>
    <w:p w14:paraId="642013AE" w14:textId="2C0D157B" w:rsidR="0006380E" w:rsidRPr="00687DDB" w:rsidRDefault="00030DDB" w:rsidP="0006380E">
      <w:pPr>
        <w:rPr>
          <w:rFonts w:ascii="Arial" w:hAnsi="Arial" w:cs="Arial"/>
          <w:color w:val="000000" w:themeColor="text1"/>
          <w:sz w:val="18"/>
          <w:szCs w:val="18"/>
        </w:rPr>
      </w:pPr>
      <w:r w:rsidRPr="00687DDB">
        <w:rPr>
          <w:rFonts w:ascii="Arial" w:hAnsi="Arial" w:cs="Arial"/>
          <w:color w:val="000000" w:themeColor="text1"/>
          <w:sz w:val="18"/>
          <w:szCs w:val="18"/>
        </w:rPr>
        <w:t xml:space="preserve">* </w:t>
      </w:r>
      <w:r w:rsidR="00687DDB" w:rsidRPr="00687DDB">
        <w:rPr>
          <w:rFonts w:ascii="Arial" w:hAnsi="Arial" w:cs="Arial"/>
          <w:color w:val="000000" w:themeColor="text1"/>
          <w:sz w:val="18"/>
          <w:szCs w:val="18"/>
        </w:rPr>
        <w:t>Para facilitar el proceso de revisión, t</w:t>
      </w:r>
      <w:r w:rsidRPr="00687DDB">
        <w:rPr>
          <w:rFonts w:ascii="Arial" w:hAnsi="Arial" w:cs="Arial"/>
          <w:color w:val="000000" w:themeColor="text1"/>
          <w:sz w:val="18"/>
          <w:szCs w:val="18"/>
        </w:rPr>
        <w:t xml:space="preserve">odas las líneas deben ser </w:t>
      </w:r>
      <w:r w:rsidR="001702E4" w:rsidRPr="00687DDB">
        <w:rPr>
          <w:rFonts w:ascii="Arial" w:hAnsi="Arial" w:cs="Arial"/>
          <w:color w:val="000000" w:themeColor="text1"/>
          <w:sz w:val="18"/>
          <w:szCs w:val="18"/>
        </w:rPr>
        <w:t>numeradas de manera consecutiva</w:t>
      </w:r>
      <w:r w:rsidRPr="00687DDB">
        <w:rPr>
          <w:rFonts w:ascii="Arial" w:hAnsi="Arial" w:cs="Arial"/>
          <w:color w:val="000000" w:themeColor="text1"/>
          <w:sz w:val="18"/>
          <w:szCs w:val="18"/>
        </w:rPr>
        <w:t xml:space="preserve"> en el documento</w:t>
      </w:r>
      <w:r w:rsidR="001702E4" w:rsidRPr="00687DDB">
        <w:rPr>
          <w:rFonts w:ascii="Arial" w:hAnsi="Arial" w:cs="Arial"/>
          <w:color w:val="000000" w:themeColor="text1"/>
          <w:sz w:val="18"/>
          <w:szCs w:val="18"/>
        </w:rPr>
        <w:t>.</w:t>
      </w:r>
      <w:r w:rsidRPr="00687DDB">
        <w:rPr>
          <w:rFonts w:ascii="Arial" w:hAnsi="Arial" w:cs="Arial"/>
          <w:color w:val="000000" w:themeColor="text1"/>
          <w:sz w:val="18"/>
          <w:szCs w:val="18"/>
        </w:rPr>
        <w:t xml:space="preserve"> Las páginas deben estar numeradas en la esquina inferior derecha.</w:t>
      </w:r>
    </w:p>
    <w:bookmarkEnd w:id="0"/>
    <w:p w14:paraId="18308FEB" w14:textId="77777777" w:rsidR="00227FED" w:rsidRPr="000638B9" w:rsidRDefault="00227FED" w:rsidP="00227FED">
      <w:pPr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  <w:r w:rsidRPr="000638B9">
        <w:rPr>
          <w:rFonts w:ascii="Arial" w:hAnsi="Arial" w:cs="Arial"/>
          <w:b/>
          <w:bCs/>
          <w:sz w:val="20"/>
          <w:szCs w:val="20"/>
          <w:lang w:val="es-CR"/>
        </w:rPr>
        <w:t>Resumen</w:t>
      </w:r>
    </w:p>
    <w:p w14:paraId="1A0DE4AB" w14:textId="3B328AF0" w:rsidR="00227FED" w:rsidRPr="000638B9" w:rsidRDefault="00AE2F07" w:rsidP="00AE2F0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38B9">
        <w:rPr>
          <w:rFonts w:ascii="Arial" w:hAnsi="Arial" w:cs="Arial"/>
          <w:color w:val="000000" w:themeColor="text1"/>
          <w:sz w:val="20"/>
          <w:szCs w:val="20"/>
        </w:rPr>
        <w:t>Debe describir de forma breve el objetivo del estudio, sus principales resultados y conclusiones. El resumen debe ser fácilmente comprensible para todos los lectores de la revista, incluso para los no especialistas y no debe exceder de 250 palabras. No debe incluir citas bibliográficas ni siglas.</w:t>
      </w:r>
    </w:p>
    <w:p w14:paraId="220A33BD" w14:textId="2FC5A203" w:rsidR="00227FED" w:rsidRPr="000638B9" w:rsidRDefault="00227FED" w:rsidP="00227FED">
      <w:pPr>
        <w:jc w:val="both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b/>
          <w:bCs/>
          <w:sz w:val="20"/>
          <w:szCs w:val="20"/>
        </w:rPr>
        <w:t>Palabras clave:</w:t>
      </w:r>
      <w:r w:rsidRPr="000638B9">
        <w:rPr>
          <w:rFonts w:ascii="Arial" w:hAnsi="Arial" w:cs="Arial"/>
          <w:sz w:val="20"/>
          <w:szCs w:val="20"/>
        </w:rPr>
        <w:t xml:space="preserve"> </w:t>
      </w:r>
      <w:r w:rsidR="0064546B" w:rsidRPr="000638B9">
        <w:rPr>
          <w:rFonts w:ascii="Arial" w:hAnsi="Arial" w:cs="Arial"/>
          <w:sz w:val="20"/>
          <w:szCs w:val="20"/>
        </w:rPr>
        <w:t>palabra1</w:t>
      </w:r>
      <w:r w:rsidRPr="000638B9">
        <w:rPr>
          <w:rFonts w:ascii="Arial" w:hAnsi="Arial" w:cs="Arial"/>
          <w:sz w:val="20"/>
          <w:szCs w:val="20"/>
        </w:rPr>
        <w:t xml:space="preserve">, </w:t>
      </w:r>
      <w:r w:rsidR="0064546B" w:rsidRPr="000638B9">
        <w:rPr>
          <w:rFonts w:ascii="Arial" w:hAnsi="Arial" w:cs="Arial"/>
          <w:sz w:val="20"/>
          <w:szCs w:val="20"/>
        </w:rPr>
        <w:t>palabra2</w:t>
      </w:r>
      <w:r w:rsidRPr="000638B9">
        <w:rPr>
          <w:rFonts w:ascii="Arial" w:hAnsi="Arial" w:cs="Arial"/>
          <w:sz w:val="20"/>
          <w:szCs w:val="20"/>
        </w:rPr>
        <w:t xml:space="preserve">, </w:t>
      </w:r>
      <w:r w:rsidR="0064546B" w:rsidRPr="000638B9">
        <w:rPr>
          <w:rFonts w:ascii="Arial" w:hAnsi="Arial" w:cs="Arial"/>
          <w:sz w:val="20"/>
          <w:szCs w:val="20"/>
        </w:rPr>
        <w:t>palabra3</w:t>
      </w:r>
      <w:r w:rsidRPr="000638B9">
        <w:rPr>
          <w:rFonts w:ascii="Arial" w:hAnsi="Arial" w:cs="Arial"/>
          <w:sz w:val="20"/>
          <w:szCs w:val="20"/>
        </w:rPr>
        <w:t xml:space="preserve">, </w:t>
      </w:r>
      <w:r w:rsidR="0064546B" w:rsidRPr="000638B9">
        <w:rPr>
          <w:rFonts w:ascii="Arial" w:hAnsi="Arial" w:cs="Arial"/>
          <w:sz w:val="20"/>
          <w:szCs w:val="20"/>
        </w:rPr>
        <w:t>palabra4</w:t>
      </w:r>
      <w:r w:rsidRPr="000638B9">
        <w:rPr>
          <w:rFonts w:ascii="Arial" w:hAnsi="Arial" w:cs="Arial"/>
          <w:sz w:val="20"/>
          <w:szCs w:val="20"/>
        </w:rPr>
        <w:t xml:space="preserve">, </w:t>
      </w:r>
      <w:r w:rsidR="0064546B" w:rsidRPr="000638B9">
        <w:rPr>
          <w:rFonts w:ascii="Arial" w:hAnsi="Arial" w:cs="Arial"/>
          <w:sz w:val="20"/>
          <w:szCs w:val="20"/>
        </w:rPr>
        <w:t>palabra5</w:t>
      </w:r>
      <w:r w:rsidRPr="000638B9">
        <w:rPr>
          <w:rFonts w:ascii="Arial" w:hAnsi="Arial" w:cs="Arial"/>
          <w:sz w:val="20"/>
          <w:szCs w:val="20"/>
        </w:rPr>
        <w:t>.</w:t>
      </w:r>
    </w:p>
    <w:p w14:paraId="7C6F954D" w14:textId="77777777" w:rsidR="00227FED" w:rsidRPr="00E03649" w:rsidRDefault="00227FED" w:rsidP="00227FED">
      <w:pPr>
        <w:jc w:val="both"/>
        <w:rPr>
          <w:rFonts w:ascii="Arial" w:hAnsi="Arial" w:cs="Arial"/>
          <w:b/>
          <w:bCs/>
          <w:sz w:val="20"/>
          <w:szCs w:val="20"/>
          <w:lang w:val="es-EC"/>
        </w:rPr>
      </w:pPr>
      <w:proofErr w:type="spellStart"/>
      <w:r w:rsidRPr="00E03649">
        <w:rPr>
          <w:rFonts w:ascii="Arial" w:hAnsi="Arial" w:cs="Arial"/>
          <w:b/>
          <w:bCs/>
          <w:sz w:val="20"/>
          <w:szCs w:val="20"/>
          <w:lang w:val="es-EC"/>
        </w:rPr>
        <w:t>Abstract</w:t>
      </w:r>
      <w:proofErr w:type="spellEnd"/>
      <w:r w:rsidRPr="00E03649">
        <w:rPr>
          <w:rFonts w:ascii="Arial" w:hAnsi="Arial" w:cs="Arial"/>
          <w:b/>
          <w:bCs/>
          <w:sz w:val="20"/>
          <w:szCs w:val="20"/>
          <w:lang w:val="es-EC"/>
        </w:rPr>
        <w:t xml:space="preserve"> </w:t>
      </w:r>
    </w:p>
    <w:p w14:paraId="5FBF9B4A" w14:textId="3FDE3247" w:rsidR="00227FED" w:rsidRPr="000638B9" w:rsidRDefault="007965DB" w:rsidP="00227FED">
      <w:pPr>
        <w:jc w:val="both"/>
        <w:rPr>
          <w:rFonts w:ascii="Arial" w:hAnsi="Arial" w:cs="Arial"/>
          <w:sz w:val="20"/>
          <w:szCs w:val="20"/>
          <w:lang w:val="es-EC"/>
        </w:rPr>
      </w:pPr>
      <w:r w:rsidRPr="000638B9">
        <w:rPr>
          <w:rFonts w:ascii="Arial" w:hAnsi="Arial" w:cs="Arial"/>
          <w:sz w:val="20"/>
          <w:szCs w:val="20"/>
          <w:lang w:val="es-EC"/>
        </w:rPr>
        <w:t>Debe reflejar fielmente el contenido del resumen en inglés técnico-científico</w:t>
      </w:r>
      <w:r w:rsidR="00227FED" w:rsidRPr="000638B9">
        <w:rPr>
          <w:rFonts w:ascii="Arial" w:hAnsi="Arial" w:cs="Arial"/>
          <w:sz w:val="20"/>
          <w:szCs w:val="20"/>
          <w:lang w:val="es-EC"/>
        </w:rPr>
        <w:t>.</w:t>
      </w:r>
    </w:p>
    <w:p w14:paraId="54B54A83" w14:textId="1F1A4545" w:rsidR="00227FED" w:rsidRPr="000638B9" w:rsidRDefault="00227FED" w:rsidP="00227FE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0638B9">
        <w:rPr>
          <w:rFonts w:ascii="Arial" w:hAnsi="Arial" w:cs="Arial"/>
          <w:b/>
          <w:bCs/>
          <w:sz w:val="20"/>
          <w:szCs w:val="20"/>
          <w:lang w:val="en-US"/>
        </w:rPr>
        <w:t>Keywords</w:t>
      </w:r>
      <w:r w:rsidRPr="000638B9">
        <w:rPr>
          <w:rFonts w:ascii="Arial" w:hAnsi="Arial" w:cs="Arial"/>
          <w:sz w:val="20"/>
          <w:szCs w:val="20"/>
          <w:lang w:val="en-US"/>
        </w:rPr>
        <w:t xml:space="preserve">:  </w:t>
      </w:r>
      <w:r w:rsidR="007965DB" w:rsidRPr="000638B9">
        <w:rPr>
          <w:rFonts w:ascii="Arial" w:hAnsi="Arial" w:cs="Arial"/>
          <w:sz w:val="20"/>
          <w:szCs w:val="20"/>
          <w:lang w:val="en-US"/>
        </w:rPr>
        <w:t>word1</w:t>
      </w:r>
      <w:r w:rsidRPr="000638B9">
        <w:rPr>
          <w:rFonts w:ascii="Arial" w:hAnsi="Arial" w:cs="Arial"/>
          <w:sz w:val="20"/>
          <w:szCs w:val="20"/>
          <w:lang w:val="en-US"/>
        </w:rPr>
        <w:t xml:space="preserve">, </w:t>
      </w:r>
      <w:r w:rsidR="007965DB" w:rsidRPr="000638B9">
        <w:rPr>
          <w:rFonts w:ascii="Arial" w:hAnsi="Arial" w:cs="Arial"/>
          <w:sz w:val="20"/>
          <w:szCs w:val="20"/>
          <w:lang w:val="en-US"/>
        </w:rPr>
        <w:t>word2</w:t>
      </w:r>
      <w:r w:rsidRPr="000638B9">
        <w:rPr>
          <w:rFonts w:ascii="Arial" w:hAnsi="Arial" w:cs="Arial"/>
          <w:sz w:val="20"/>
          <w:szCs w:val="20"/>
          <w:lang w:val="en-US"/>
        </w:rPr>
        <w:t xml:space="preserve">, </w:t>
      </w:r>
      <w:r w:rsidR="007965DB" w:rsidRPr="000638B9">
        <w:rPr>
          <w:rFonts w:ascii="Arial" w:hAnsi="Arial" w:cs="Arial"/>
          <w:sz w:val="20"/>
          <w:szCs w:val="20"/>
          <w:lang w:val="en-US"/>
        </w:rPr>
        <w:t>word3</w:t>
      </w:r>
      <w:r w:rsidRPr="000638B9">
        <w:rPr>
          <w:rFonts w:ascii="Arial" w:hAnsi="Arial" w:cs="Arial"/>
          <w:sz w:val="20"/>
          <w:szCs w:val="20"/>
          <w:lang w:val="en-US"/>
        </w:rPr>
        <w:t xml:space="preserve">, </w:t>
      </w:r>
      <w:r w:rsidR="007965DB" w:rsidRPr="000638B9">
        <w:rPr>
          <w:rFonts w:ascii="Arial" w:hAnsi="Arial" w:cs="Arial"/>
          <w:sz w:val="20"/>
          <w:szCs w:val="20"/>
          <w:lang w:val="en-US"/>
        </w:rPr>
        <w:t>word4</w:t>
      </w:r>
      <w:r w:rsidRPr="000638B9">
        <w:rPr>
          <w:rFonts w:ascii="Arial" w:hAnsi="Arial" w:cs="Arial"/>
          <w:sz w:val="20"/>
          <w:szCs w:val="20"/>
          <w:lang w:val="en-US"/>
        </w:rPr>
        <w:t xml:space="preserve">, </w:t>
      </w:r>
      <w:r w:rsidR="007965DB" w:rsidRPr="000638B9">
        <w:rPr>
          <w:rFonts w:ascii="Arial" w:hAnsi="Arial" w:cs="Arial"/>
          <w:sz w:val="20"/>
          <w:szCs w:val="20"/>
          <w:lang w:val="en-US"/>
        </w:rPr>
        <w:t>word5</w:t>
      </w:r>
      <w:r w:rsidRPr="000638B9">
        <w:rPr>
          <w:rFonts w:ascii="Arial" w:hAnsi="Arial" w:cs="Arial"/>
          <w:sz w:val="20"/>
          <w:szCs w:val="20"/>
          <w:lang w:val="en-US"/>
        </w:rPr>
        <w:t>.</w:t>
      </w:r>
    </w:p>
    <w:bookmarkEnd w:id="1"/>
    <w:p w14:paraId="49F85B41" w14:textId="77777777" w:rsidR="00227FED" w:rsidRPr="000638B9" w:rsidRDefault="00227FED" w:rsidP="00227FE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638B9">
        <w:rPr>
          <w:rFonts w:ascii="Arial" w:hAnsi="Arial" w:cs="Arial"/>
          <w:b/>
          <w:bCs/>
          <w:sz w:val="20"/>
          <w:szCs w:val="20"/>
        </w:rPr>
        <w:t xml:space="preserve">1. Introducción </w:t>
      </w:r>
    </w:p>
    <w:p w14:paraId="2D737559" w14:textId="77777777" w:rsidR="00886A40" w:rsidRPr="000638B9" w:rsidRDefault="00B30DB2" w:rsidP="00886A40">
      <w:pPr>
        <w:jc w:val="both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sz w:val="20"/>
          <w:szCs w:val="20"/>
        </w:rPr>
        <w:t>Debe reflejar el problema de investigación y el contexto en el que ocurre (fundamentación teórica)</w:t>
      </w:r>
      <w:r w:rsidR="00886A40" w:rsidRPr="000638B9">
        <w:rPr>
          <w:rFonts w:ascii="Arial" w:hAnsi="Arial" w:cs="Arial"/>
          <w:sz w:val="20"/>
          <w:szCs w:val="20"/>
        </w:rPr>
        <w:t>, justificar la investigación enfatizando las razones que la motivaron; y, plantear los objetivos y las hipótesis de estudio de ser el caso.</w:t>
      </w:r>
    </w:p>
    <w:p w14:paraId="57D1BA62" w14:textId="419FE07A" w:rsidR="00227FED" w:rsidRPr="000638B9" w:rsidRDefault="00886A40" w:rsidP="00886A40">
      <w:pPr>
        <w:jc w:val="both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sz w:val="20"/>
          <w:szCs w:val="20"/>
        </w:rPr>
        <w:t>Esta sección debería terminar con un breve enunciado de lo conseguido a través del estudio.</w:t>
      </w:r>
    </w:p>
    <w:p w14:paraId="645E32A8" w14:textId="0BF1BC42" w:rsidR="00227FED" w:rsidRPr="000638B9" w:rsidRDefault="00227FED" w:rsidP="00227FE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638B9">
        <w:rPr>
          <w:rFonts w:ascii="Arial" w:hAnsi="Arial" w:cs="Arial"/>
          <w:b/>
          <w:bCs/>
          <w:sz w:val="20"/>
          <w:szCs w:val="20"/>
        </w:rPr>
        <w:t xml:space="preserve">2. Materiales y </w:t>
      </w:r>
      <w:r w:rsidR="00385A71">
        <w:rPr>
          <w:rFonts w:ascii="Arial" w:hAnsi="Arial" w:cs="Arial"/>
          <w:b/>
          <w:bCs/>
          <w:sz w:val="20"/>
          <w:szCs w:val="20"/>
        </w:rPr>
        <w:t>M</w:t>
      </w:r>
      <w:r w:rsidRPr="000638B9">
        <w:rPr>
          <w:rFonts w:ascii="Arial" w:hAnsi="Arial" w:cs="Arial"/>
          <w:b/>
          <w:bCs/>
          <w:sz w:val="20"/>
          <w:szCs w:val="20"/>
        </w:rPr>
        <w:t>étodos</w:t>
      </w:r>
    </w:p>
    <w:p w14:paraId="7386D351" w14:textId="77777777" w:rsidR="00E667E9" w:rsidRPr="000638B9" w:rsidRDefault="00886A40" w:rsidP="00886A4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38B9">
        <w:rPr>
          <w:rFonts w:ascii="Arial" w:hAnsi="Arial" w:cs="Arial"/>
          <w:color w:val="000000" w:themeColor="text1"/>
          <w:sz w:val="20"/>
          <w:szCs w:val="20"/>
        </w:rPr>
        <w:t>Esta sección debe iniciar con una descripción pertinente del área de estudio.</w:t>
      </w:r>
      <w:r w:rsidR="00E667E9" w:rsidRPr="000638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638B9">
        <w:rPr>
          <w:rFonts w:ascii="Arial" w:hAnsi="Arial" w:cs="Arial"/>
          <w:color w:val="000000" w:themeColor="text1"/>
          <w:sz w:val="20"/>
          <w:szCs w:val="20"/>
        </w:rPr>
        <w:t xml:space="preserve">Se explica brevemente los materiales y métodos utilizados durante la parte experimental o la fase de campo/laboratorio del estudio. </w:t>
      </w:r>
    </w:p>
    <w:p w14:paraId="0CCA4E8C" w14:textId="128E2DFC" w:rsidR="00227FED" w:rsidRPr="000638B9" w:rsidRDefault="00886A40" w:rsidP="00886A4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38B9">
        <w:rPr>
          <w:rFonts w:ascii="Arial" w:hAnsi="Arial" w:cs="Arial"/>
          <w:color w:val="000000" w:themeColor="text1"/>
          <w:sz w:val="20"/>
          <w:szCs w:val="20"/>
        </w:rPr>
        <w:t xml:space="preserve">Los materiales utilizados y su uso se incluyen en el texto. ¡¡No se debe crear una lista de </w:t>
      </w:r>
      <w:proofErr w:type="gramStart"/>
      <w:r w:rsidRPr="000638B9">
        <w:rPr>
          <w:rFonts w:ascii="Arial" w:hAnsi="Arial" w:cs="Arial"/>
          <w:color w:val="000000" w:themeColor="text1"/>
          <w:sz w:val="20"/>
          <w:szCs w:val="20"/>
        </w:rPr>
        <w:t>materiales!!</w:t>
      </w:r>
      <w:r w:rsidR="00227FED" w:rsidRPr="000638B9">
        <w:rPr>
          <w:rFonts w:ascii="Arial" w:hAnsi="Arial" w:cs="Arial"/>
          <w:color w:val="000000" w:themeColor="text1"/>
          <w:sz w:val="20"/>
          <w:szCs w:val="20"/>
        </w:rPr>
        <w:t>.</w:t>
      </w:r>
      <w:proofErr w:type="gramEnd"/>
      <w:r w:rsidR="00227FED" w:rsidRPr="000638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F3D13E2" w14:textId="7874F7E1" w:rsidR="00227FED" w:rsidRPr="000638B9" w:rsidRDefault="00227FED" w:rsidP="00227FE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638B9">
        <w:rPr>
          <w:rFonts w:ascii="Arial" w:hAnsi="Arial" w:cs="Arial"/>
          <w:b/>
          <w:bCs/>
          <w:sz w:val="20"/>
          <w:szCs w:val="20"/>
        </w:rPr>
        <w:t xml:space="preserve">3. Resultados y </w:t>
      </w:r>
      <w:r w:rsidR="008721DB">
        <w:rPr>
          <w:rFonts w:ascii="Arial" w:hAnsi="Arial" w:cs="Arial"/>
          <w:b/>
          <w:bCs/>
          <w:sz w:val="20"/>
          <w:szCs w:val="20"/>
        </w:rPr>
        <w:t>D</w:t>
      </w:r>
      <w:r w:rsidRPr="000638B9">
        <w:rPr>
          <w:rFonts w:ascii="Arial" w:hAnsi="Arial" w:cs="Arial"/>
          <w:b/>
          <w:bCs/>
          <w:sz w:val="20"/>
          <w:szCs w:val="20"/>
        </w:rPr>
        <w:t>iscusión</w:t>
      </w:r>
    </w:p>
    <w:p w14:paraId="05307669" w14:textId="2C55BC61" w:rsidR="00227FED" w:rsidRPr="000638B9" w:rsidRDefault="00227FED" w:rsidP="00227FED">
      <w:pPr>
        <w:ind w:left="360"/>
        <w:jc w:val="both"/>
        <w:rPr>
          <w:rFonts w:ascii="Arial" w:eastAsiaTheme="minorEastAsia" w:hAnsi="Arial" w:cs="Arial"/>
          <w:b/>
          <w:bCs/>
          <w:i/>
          <w:iCs/>
          <w:color w:val="000000" w:themeColor="text1"/>
          <w:sz w:val="20"/>
          <w:szCs w:val="20"/>
        </w:rPr>
      </w:pPr>
      <w:r w:rsidRPr="000638B9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3.1. </w:t>
      </w:r>
      <w:r w:rsidR="00886A40" w:rsidRPr="000638B9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Opciones</w:t>
      </w:r>
    </w:p>
    <w:p w14:paraId="2F3B3B30" w14:textId="7EC18957" w:rsidR="00227FED" w:rsidRPr="000638B9" w:rsidRDefault="00886A40" w:rsidP="00227FED">
      <w:pPr>
        <w:jc w:val="both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sz w:val="20"/>
          <w:szCs w:val="20"/>
        </w:rPr>
        <w:t>Los resultados se pueden presentar solos o combinados con la discusión (Resultados y Discusión)</w:t>
      </w:r>
      <w:r w:rsidR="00227FED" w:rsidRPr="000638B9">
        <w:rPr>
          <w:rFonts w:ascii="Arial" w:hAnsi="Arial" w:cs="Arial"/>
          <w:sz w:val="20"/>
          <w:szCs w:val="20"/>
        </w:rPr>
        <w:t xml:space="preserve">. </w:t>
      </w:r>
    </w:p>
    <w:p w14:paraId="33114A38" w14:textId="366EF69E" w:rsidR="00227FED" w:rsidRPr="000638B9" w:rsidRDefault="00227FED" w:rsidP="00227FED">
      <w:pPr>
        <w:ind w:left="360"/>
        <w:jc w:val="both"/>
        <w:rPr>
          <w:rFonts w:ascii="Arial" w:eastAsiaTheme="minorEastAsia" w:hAnsi="Arial" w:cs="Arial"/>
          <w:b/>
          <w:bCs/>
          <w:i/>
          <w:iCs/>
          <w:color w:val="000000" w:themeColor="text1"/>
          <w:sz w:val="20"/>
          <w:szCs w:val="20"/>
        </w:rPr>
      </w:pPr>
      <w:r w:rsidRPr="000638B9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3.2. </w:t>
      </w:r>
      <w:r w:rsidR="00886A40" w:rsidRPr="000638B9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Resultados</w:t>
      </w:r>
    </w:p>
    <w:p w14:paraId="1339673F" w14:textId="00E413A3" w:rsidR="00886A40" w:rsidRDefault="00886A40" w:rsidP="00886A4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" w:name="_Hlk72238696"/>
      <w:r w:rsidRPr="000638B9">
        <w:rPr>
          <w:rFonts w:ascii="Arial" w:hAnsi="Arial" w:cs="Arial"/>
          <w:color w:val="000000" w:themeColor="text1"/>
          <w:sz w:val="20"/>
          <w:szCs w:val="20"/>
        </w:rPr>
        <w:t xml:space="preserve">Esta sección debe hacer uso efectivo de Tablas y Figuras para explicar los resultados. Las Tablas y Figuras deben ir numeradas con números arábigos y ser referenciadas en el texto. </w:t>
      </w:r>
    </w:p>
    <w:p w14:paraId="48D1F70E" w14:textId="5C566460" w:rsidR="005D06C1" w:rsidRPr="000638B9" w:rsidRDefault="005D06C1" w:rsidP="00886A4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Si el manuscrito está escrito en español se utilizarán comas (,) para decimales y punto (.) para miles. Por el contrario, si el manuscrito está escrito en inglés, se utilizarán</w:t>
      </w:r>
      <w:r w:rsidRPr="005D06C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punto (.) para decimales y comas (,) para miles.</w:t>
      </w:r>
    </w:p>
    <w:p w14:paraId="2789C8DB" w14:textId="323E9A8B" w:rsidR="00886A40" w:rsidRPr="000638B9" w:rsidRDefault="00886A40" w:rsidP="00886A40">
      <w:pPr>
        <w:ind w:left="360"/>
        <w:jc w:val="both"/>
        <w:rPr>
          <w:rFonts w:ascii="Arial" w:eastAsiaTheme="minorEastAsia" w:hAnsi="Arial" w:cs="Arial"/>
          <w:b/>
          <w:bCs/>
          <w:i/>
          <w:iCs/>
          <w:color w:val="000000" w:themeColor="text1"/>
          <w:sz w:val="20"/>
          <w:szCs w:val="20"/>
        </w:rPr>
      </w:pPr>
      <w:r w:rsidRPr="000638B9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3.2. Discusión</w:t>
      </w:r>
    </w:p>
    <w:p w14:paraId="1269BB29" w14:textId="4298FF27" w:rsidR="002A4ADF" w:rsidRDefault="00886A40" w:rsidP="002A4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38B9">
        <w:rPr>
          <w:rFonts w:ascii="Arial" w:hAnsi="Arial" w:cs="Arial"/>
          <w:color w:val="000000" w:themeColor="text1"/>
          <w:sz w:val="20"/>
          <w:szCs w:val="20"/>
        </w:rPr>
        <w:t xml:space="preserve">En la sección de Discusión el autor debe enfatizar sobre la importancia de los resultados, situándolos en el contexto de estudios previos. Esta sección deberá concluir con una explicación clara </w:t>
      </w:r>
      <w:r w:rsidR="00E03649" w:rsidRPr="00E03649">
        <w:rPr>
          <w:rFonts w:ascii="Arial" w:hAnsi="Arial" w:cs="Arial"/>
          <w:color w:val="000000" w:themeColor="text1"/>
          <w:sz w:val="20"/>
          <w:szCs w:val="20"/>
        </w:rPr>
        <w:t>y convincente de los resultados desde una perspectiva de su uso práctico.</w:t>
      </w:r>
    </w:p>
    <w:p w14:paraId="35F818D5" w14:textId="2D3AD908" w:rsidR="00E667E9" w:rsidRPr="000638B9" w:rsidRDefault="00E667E9" w:rsidP="00E667E9">
      <w:pPr>
        <w:ind w:left="360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0638B9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3.3. Tablas y Figuras</w:t>
      </w:r>
    </w:p>
    <w:p w14:paraId="5352D69F" w14:textId="1C6B74BF" w:rsidR="00E667E9" w:rsidRPr="000638B9" w:rsidRDefault="00E667E9" w:rsidP="00E667E9">
      <w:pPr>
        <w:ind w:left="360"/>
        <w:jc w:val="both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0638B9">
        <w:rPr>
          <w:rFonts w:ascii="Arial" w:hAnsi="Arial" w:cs="Arial"/>
          <w:i/>
          <w:iCs/>
          <w:color w:val="000000" w:themeColor="text1"/>
          <w:sz w:val="20"/>
          <w:szCs w:val="20"/>
        </w:rPr>
        <w:t>3.3.1. Tablas</w:t>
      </w:r>
    </w:p>
    <w:p w14:paraId="2C007305" w14:textId="77777777" w:rsidR="00E667E9" w:rsidRPr="000638B9" w:rsidRDefault="00E667E9" w:rsidP="00E667E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38B9">
        <w:rPr>
          <w:rFonts w:ascii="Arial" w:hAnsi="Arial" w:cs="Arial"/>
          <w:color w:val="000000" w:themeColor="text1"/>
          <w:sz w:val="20"/>
          <w:szCs w:val="20"/>
        </w:rPr>
        <w:lastRenderedPageBreak/>
        <w:t>Las Tablas deben ser situadas dentro del texto en un pasaje apropiado, deben ser ubicadas consecutivamente en el texto y numeradas con arábigos (Tabla 1, Tabla 2, etc.).</w:t>
      </w:r>
    </w:p>
    <w:p w14:paraId="284957D1" w14:textId="08AA7C10" w:rsidR="00E667E9" w:rsidRPr="000638B9" w:rsidRDefault="00E667E9" w:rsidP="00E667E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38B9">
        <w:rPr>
          <w:rFonts w:ascii="Arial" w:hAnsi="Arial" w:cs="Arial"/>
          <w:color w:val="000000" w:themeColor="text1"/>
          <w:sz w:val="20"/>
          <w:szCs w:val="20"/>
        </w:rPr>
        <w:t xml:space="preserve">Los encabezados de cada Tabla deben ser concisos y reflejar el contenido de </w:t>
      </w:r>
      <w:proofErr w:type="gramStart"/>
      <w:r w:rsidRPr="000638B9">
        <w:rPr>
          <w:rFonts w:ascii="Arial" w:hAnsi="Arial" w:cs="Arial"/>
          <w:color w:val="000000" w:themeColor="text1"/>
          <w:sz w:val="20"/>
          <w:szCs w:val="20"/>
        </w:rPr>
        <w:t>la misma</w:t>
      </w:r>
      <w:proofErr w:type="gramEnd"/>
      <w:r w:rsidRPr="000638B9">
        <w:rPr>
          <w:rFonts w:ascii="Arial" w:hAnsi="Arial" w:cs="Arial"/>
          <w:color w:val="000000" w:themeColor="text1"/>
          <w:sz w:val="20"/>
          <w:szCs w:val="20"/>
        </w:rPr>
        <w:t>. Los encabezados deberán estar en español e inglés.</w:t>
      </w:r>
    </w:p>
    <w:p w14:paraId="0F662B83" w14:textId="60661C5E" w:rsidR="00E667E9" w:rsidRPr="000638B9" w:rsidRDefault="00E667E9" w:rsidP="00E667E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38B9">
        <w:rPr>
          <w:rFonts w:ascii="Arial" w:hAnsi="Arial" w:cs="Arial"/>
          <w:color w:val="000000" w:themeColor="text1"/>
          <w:sz w:val="20"/>
          <w:szCs w:val="20"/>
        </w:rPr>
        <w:t>A continuación, un ejemplo de Tabla.</w:t>
      </w:r>
    </w:p>
    <w:p w14:paraId="51541BA2" w14:textId="77777777" w:rsidR="00E667E9" w:rsidRPr="000638B9" w:rsidRDefault="00E667E9" w:rsidP="0086159D">
      <w:pPr>
        <w:jc w:val="center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b/>
          <w:bCs/>
          <w:color w:val="000000" w:themeColor="text1"/>
          <w:sz w:val="20"/>
          <w:szCs w:val="20"/>
        </w:rPr>
        <w:t>Tabla 1.</w:t>
      </w:r>
      <w:r w:rsidRPr="000638B9">
        <w:rPr>
          <w:rFonts w:ascii="Arial" w:hAnsi="Arial" w:cs="Arial"/>
          <w:color w:val="000000" w:themeColor="text1"/>
          <w:sz w:val="20"/>
          <w:szCs w:val="20"/>
        </w:rPr>
        <w:t xml:space="preserve"> Análisis </w:t>
      </w:r>
      <w:r w:rsidRPr="000638B9">
        <w:rPr>
          <w:rFonts w:ascii="Arial" w:hAnsi="Arial" w:cs="Arial"/>
          <w:sz w:val="20"/>
          <w:szCs w:val="20"/>
        </w:rPr>
        <w:t>químico del suelo de la hacienda bananera San Valentín.</w:t>
      </w:r>
    </w:p>
    <w:p w14:paraId="22B4EB0C" w14:textId="77777777" w:rsidR="00E667E9" w:rsidRPr="000638B9" w:rsidRDefault="00E667E9" w:rsidP="0086159D">
      <w:pPr>
        <w:jc w:val="center"/>
        <w:rPr>
          <w:rFonts w:ascii="Arial" w:hAnsi="Arial" w:cs="Arial"/>
          <w:i/>
          <w:iCs/>
          <w:sz w:val="20"/>
          <w:szCs w:val="20"/>
          <w:lang w:val="en-US"/>
        </w:rPr>
      </w:pPr>
      <w:r w:rsidRPr="000638B9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en-US"/>
        </w:rPr>
        <w:t>Table 1.</w:t>
      </w:r>
      <w:r w:rsidRPr="000638B9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 xml:space="preserve"> Chemical analysis of soil from San Valentín banana farm.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04"/>
        <w:gridCol w:w="717"/>
        <w:gridCol w:w="717"/>
        <w:gridCol w:w="717"/>
      </w:tblGrid>
      <w:tr w:rsidR="00E667E9" w:rsidRPr="000638B9" w14:paraId="316DA3BF" w14:textId="77777777" w:rsidTr="007D5B41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1A9F2FE" w14:textId="52CB95B8" w:rsidR="00E667E9" w:rsidRPr="000638B9" w:rsidRDefault="00341B84" w:rsidP="007D5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38B9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Aspecto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FDBC6A0" w14:textId="0DF873CB" w:rsidR="00E667E9" w:rsidRPr="000638B9" w:rsidRDefault="00341B84" w:rsidP="007D5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8B9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D5FC57C" w14:textId="524DFE82" w:rsidR="00E667E9" w:rsidRPr="000638B9" w:rsidRDefault="00E667E9" w:rsidP="007D5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8B9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E280C54" w14:textId="7C4FE948" w:rsidR="00E667E9" w:rsidRPr="000638B9" w:rsidRDefault="00E667E9" w:rsidP="007D5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8B9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</w:tr>
      <w:tr w:rsidR="00E667E9" w:rsidRPr="000638B9" w14:paraId="7A7311B3" w14:textId="77777777" w:rsidTr="007D5B41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562F96D3" w14:textId="77777777" w:rsidR="00E667E9" w:rsidRPr="000638B9" w:rsidRDefault="00E667E9" w:rsidP="007D5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8B9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AB9FE95" w14:textId="77777777" w:rsidR="00E667E9" w:rsidRPr="000638B9" w:rsidRDefault="00E667E9" w:rsidP="007D5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8B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US"/>
              </w:rPr>
              <w:t>6,80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C68837A" w14:textId="77777777" w:rsidR="00E667E9" w:rsidRPr="000638B9" w:rsidRDefault="00E667E9" w:rsidP="007D5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8B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US"/>
              </w:rPr>
              <w:t>6,76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088C825" w14:textId="77777777" w:rsidR="00E667E9" w:rsidRPr="000638B9" w:rsidRDefault="00E667E9" w:rsidP="007D5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8B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US"/>
              </w:rPr>
              <w:t>6,57</w:t>
            </w:r>
          </w:p>
        </w:tc>
      </w:tr>
      <w:tr w:rsidR="00E667E9" w:rsidRPr="000638B9" w14:paraId="396DDC58" w14:textId="77777777" w:rsidTr="007D5B41">
        <w:trPr>
          <w:trHeight w:val="20"/>
          <w:jc w:val="center"/>
        </w:trPr>
        <w:tc>
          <w:tcPr>
            <w:tcW w:w="0" w:type="auto"/>
            <w:tcBorders>
              <w:top w:val="single" w:sz="4" w:space="0" w:color="FFFFFF" w:themeColor="background1"/>
            </w:tcBorders>
            <w:vAlign w:val="bottom"/>
          </w:tcPr>
          <w:p w14:paraId="2B7AED33" w14:textId="77777777" w:rsidR="00E667E9" w:rsidRPr="000638B9" w:rsidRDefault="00E667E9" w:rsidP="007D5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8B9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MO (%)</w:t>
            </w:r>
          </w:p>
        </w:tc>
        <w:tc>
          <w:tcPr>
            <w:tcW w:w="0" w:type="auto"/>
            <w:vAlign w:val="bottom"/>
          </w:tcPr>
          <w:p w14:paraId="25EA8A08" w14:textId="77777777" w:rsidR="00E667E9" w:rsidRPr="000638B9" w:rsidRDefault="00E667E9" w:rsidP="007D5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8B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US"/>
              </w:rPr>
              <w:t>3,14</w:t>
            </w:r>
          </w:p>
        </w:tc>
        <w:tc>
          <w:tcPr>
            <w:tcW w:w="0" w:type="auto"/>
            <w:vAlign w:val="bottom"/>
          </w:tcPr>
          <w:p w14:paraId="31BE19D7" w14:textId="77777777" w:rsidR="00E667E9" w:rsidRPr="000638B9" w:rsidRDefault="00E667E9" w:rsidP="007D5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8B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US"/>
              </w:rPr>
              <w:t>2,80</w:t>
            </w:r>
          </w:p>
        </w:tc>
        <w:tc>
          <w:tcPr>
            <w:tcW w:w="0" w:type="auto"/>
            <w:vAlign w:val="bottom"/>
          </w:tcPr>
          <w:p w14:paraId="64F22B23" w14:textId="77777777" w:rsidR="00E667E9" w:rsidRPr="000638B9" w:rsidRDefault="00E667E9" w:rsidP="007D5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8B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US"/>
              </w:rPr>
              <w:t>2,91</w:t>
            </w:r>
          </w:p>
        </w:tc>
      </w:tr>
      <w:tr w:rsidR="00E667E9" w:rsidRPr="000638B9" w14:paraId="47617EAD" w14:textId="77777777" w:rsidTr="007D5B41">
        <w:trPr>
          <w:trHeight w:val="20"/>
          <w:jc w:val="center"/>
        </w:trPr>
        <w:tc>
          <w:tcPr>
            <w:tcW w:w="0" w:type="auto"/>
            <w:vAlign w:val="bottom"/>
          </w:tcPr>
          <w:p w14:paraId="46AAF4C2" w14:textId="77777777" w:rsidR="00E667E9" w:rsidRPr="000638B9" w:rsidRDefault="00E667E9" w:rsidP="007D5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8B9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∑ Bases - CIC*</w:t>
            </w:r>
          </w:p>
        </w:tc>
        <w:tc>
          <w:tcPr>
            <w:tcW w:w="0" w:type="auto"/>
            <w:vAlign w:val="bottom"/>
          </w:tcPr>
          <w:p w14:paraId="277C99AF" w14:textId="77777777" w:rsidR="00E667E9" w:rsidRPr="000638B9" w:rsidRDefault="00E667E9" w:rsidP="007D5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8B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US"/>
              </w:rPr>
              <w:t>17,31</w:t>
            </w:r>
          </w:p>
        </w:tc>
        <w:tc>
          <w:tcPr>
            <w:tcW w:w="0" w:type="auto"/>
            <w:vAlign w:val="bottom"/>
          </w:tcPr>
          <w:p w14:paraId="722094EE" w14:textId="77777777" w:rsidR="00E667E9" w:rsidRPr="000638B9" w:rsidRDefault="00E667E9" w:rsidP="007D5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8B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US"/>
              </w:rPr>
              <w:t>14,74</w:t>
            </w:r>
          </w:p>
        </w:tc>
        <w:tc>
          <w:tcPr>
            <w:tcW w:w="0" w:type="auto"/>
            <w:vAlign w:val="bottom"/>
          </w:tcPr>
          <w:p w14:paraId="66FE5DCD" w14:textId="77777777" w:rsidR="00E667E9" w:rsidRPr="000638B9" w:rsidRDefault="00E667E9" w:rsidP="007D5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8B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US"/>
              </w:rPr>
              <w:t>15,65</w:t>
            </w:r>
          </w:p>
        </w:tc>
      </w:tr>
      <w:tr w:rsidR="00E667E9" w:rsidRPr="000638B9" w14:paraId="51EA1234" w14:textId="77777777" w:rsidTr="007D5B41">
        <w:trPr>
          <w:trHeight w:val="20"/>
          <w:jc w:val="center"/>
        </w:trPr>
        <w:tc>
          <w:tcPr>
            <w:tcW w:w="0" w:type="auto"/>
            <w:vAlign w:val="bottom"/>
          </w:tcPr>
          <w:p w14:paraId="0245A0B2" w14:textId="77777777" w:rsidR="00E667E9" w:rsidRPr="000638B9" w:rsidRDefault="00E667E9" w:rsidP="007D5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8B9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Ca/Mg</w:t>
            </w:r>
          </w:p>
        </w:tc>
        <w:tc>
          <w:tcPr>
            <w:tcW w:w="0" w:type="auto"/>
            <w:vAlign w:val="bottom"/>
          </w:tcPr>
          <w:p w14:paraId="44328B14" w14:textId="77777777" w:rsidR="00E667E9" w:rsidRPr="000638B9" w:rsidRDefault="00E667E9" w:rsidP="007D5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8B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US"/>
              </w:rPr>
              <w:t>7,13</w:t>
            </w:r>
          </w:p>
        </w:tc>
        <w:tc>
          <w:tcPr>
            <w:tcW w:w="0" w:type="auto"/>
            <w:vAlign w:val="bottom"/>
          </w:tcPr>
          <w:p w14:paraId="620E63DE" w14:textId="77777777" w:rsidR="00E667E9" w:rsidRPr="000638B9" w:rsidRDefault="00E667E9" w:rsidP="007D5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8B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US"/>
              </w:rPr>
              <w:t>3,27</w:t>
            </w:r>
          </w:p>
        </w:tc>
        <w:tc>
          <w:tcPr>
            <w:tcW w:w="0" w:type="auto"/>
            <w:vAlign w:val="bottom"/>
          </w:tcPr>
          <w:p w14:paraId="5D1A382E" w14:textId="77777777" w:rsidR="00E667E9" w:rsidRPr="000638B9" w:rsidRDefault="00E667E9" w:rsidP="007D5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8B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US"/>
              </w:rPr>
              <w:t>4,95</w:t>
            </w:r>
          </w:p>
        </w:tc>
      </w:tr>
      <w:tr w:rsidR="00E667E9" w:rsidRPr="000638B9" w14:paraId="554D38F7" w14:textId="77777777" w:rsidTr="007D5B41">
        <w:trPr>
          <w:trHeight w:val="20"/>
          <w:jc w:val="center"/>
        </w:trPr>
        <w:tc>
          <w:tcPr>
            <w:tcW w:w="0" w:type="auto"/>
            <w:vAlign w:val="bottom"/>
          </w:tcPr>
          <w:p w14:paraId="1BC93866" w14:textId="77777777" w:rsidR="00E667E9" w:rsidRPr="000638B9" w:rsidRDefault="00E667E9" w:rsidP="007D5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8B9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Mg/K</w:t>
            </w:r>
          </w:p>
        </w:tc>
        <w:tc>
          <w:tcPr>
            <w:tcW w:w="0" w:type="auto"/>
            <w:vAlign w:val="bottom"/>
          </w:tcPr>
          <w:p w14:paraId="11855CED" w14:textId="77777777" w:rsidR="00E667E9" w:rsidRPr="000638B9" w:rsidRDefault="00E667E9" w:rsidP="007D5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8B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US"/>
              </w:rPr>
              <w:t>10,19</w:t>
            </w:r>
          </w:p>
        </w:tc>
        <w:tc>
          <w:tcPr>
            <w:tcW w:w="0" w:type="auto"/>
            <w:vAlign w:val="bottom"/>
          </w:tcPr>
          <w:p w14:paraId="444AA898" w14:textId="77777777" w:rsidR="00E667E9" w:rsidRPr="000638B9" w:rsidRDefault="00E667E9" w:rsidP="007D5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8B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US"/>
              </w:rPr>
              <w:t>16,00</w:t>
            </w:r>
          </w:p>
        </w:tc>
        <w:tc>
          <w:tcPr>
            <w:tcW w:w="0" w:type="auto"/>
            <w:vAlign w:val="bottom"/>
          </w:tcPr>
          <w:p w14:paraId="7F32A768" w14:textId="77777777" w:rsidR="00E667E9" w:rsidRPr="000638B9" w:rsidRDefault="00E667E9" w:rsidP="007D5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8B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US"/>
              </w:rPr>
              <w:t>12,03</w:t>
            </w:r>
          </w:p>
        </w:tc>
      </w:tr>
      <w:tr w:rsidR="00E667E9" w:rsidRPr="000638B9" w14:paraId="7624374F" w14:textId="77777777" w:rsidTr="007D5B41">
        <w:trPr>
          <w:trHeight w:val="20"/>
          <w:jc w:val="center"/>
        </w:trPr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14:paraId="0E8F430F" w14:textId="77777777" w:rsidR="00E667E9" w:rsidRPr="000638B9" w:rsidRDefault="00E667E9" w:rsidP="007D5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8B9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Ca/K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14:paraId="290C5C6F" w14:textId="77777777" w:rsidR="00E667E9" w:rsidRPr="000638B9" w:rsidRDefault="00E667E9" w:rsidP="007D5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8B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US"/>
              </w:rPr>
              <w:t>72,63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14:paraId="5A42DAD3" w14:textId="77777777" w:rsidR="00E667E9" w:rsidRPr="000638B9" w:rsidRDefault="00E667E9" w:rsidP="007D5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8B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US"/>
              </w:rPr>
              <w:t>52,36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14:paraId="51D1BBF3" w14:textId="77777777" w:rsidR="00E667E9" w:rsidRPr="000638B9" w:rsidRDefault="00E667E9" w:rsidP="007D5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8B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US"/>
              </w:rPr>
              <w:t>68,23</w:t>
            </w:r>
          </w:p>
        </w:tc>
      </w:tr>
      <w:tr w:rsidR="00E667E9" w:rsidRPr="000638B9" w14:paraId="2AC6FF75" w14:textId="77777777" w:rsidTr="007D5B41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66AD053" w14:textId="77777777" w:rsidR="00E667E9" w:rsidRPr="000638B9" w:rsidRDefault="00E667E9" w:rsidP="007D5B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8B9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*CIC = Capacidad de intercambio catiónico.</w:t>
            </w:r>
          </w:p>
        </w:tc>
      </w:tr>
    </w:tbl>
    <w:p w14:paraId="20BAADF7" w14:textId="3AAF4F99" w:rsidR="00E667E9" w:rsidRPr="000638B9" w:rsidRDefault="00E667E9" w:rsidP="00E667E9">
      <w:pPr>
        <w:ind w:left="360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0638B9">
        <w:rPr>
          <w:rFonts w:ascii="Arial" w:hAnsi="Arial" w:cs="Arial"/>
          <w:i/>
          <w:iCs/>
          <w:color w:val="000000" w:themeColor="text1"/>
          <w:sz w:val="20"/>
          <w:szCs w:val="20"/>
        </w:rPr>
        <w:t>3.3.2. Figuras</w:t>
      </w:r>
    </w:p>
    <w:p w14:paraId="34B0A9AF" w14:textId="77777777" w:rsidR="00E667E9" w:rsidRPr="000638B9" w:rsidRDefault="00E667E9" w:rsidP="00E667E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38B9">
        <w:rPr>
          <w:rFonts w:ascii="Arial" w:hAnsi="Arial" w:cs="Arial"/>
          <w:color w:val="000000" w:themeColor="text1"/>
          <w:sz w:val="20"/>
          <w:szCs w:val="20"/>
        </w:rPr>
        <w:t xml:space="preserve">Todas las ilustraciones </w:t>
      </w:r>
      <w:proofErr w:type="gramStart"/>
      <w:r w:rsidRPr="000638B9">
        <w:rPr>
          <w:rFonts w:ascii="Arial" w:hAnsi="Arial" w:cs="Arial"/>
          <w:color w:val="000000" w:themeColor="text1"/>
          <w:sz w:val="20"/>
          <w:szCs w:val="20"/>
        </w:rPr>
        <w:t>incluyendo</w:t>
      </w:r>
      <w:proofErr w:type="gramEnd"/>
      <w:r w:rsidRPr="000638B9">
        <w:rPr>
          <w:rFonts w:ascii="Arial" w:hAnsi="Arial" w:cs="Arial"/>
          <w:color w:val="000000" w:themeColor="text1"/>
          <w:sz w:val="20"/>
          <w:szCs w:val="20"/>
        </w:rPr>
        <w:t xml:space="preserve"> mapas, esquemas y fotografías entran en la categoría de Figuras y se citan consecutivamente en el texto con numerales arábigos (Figura 1, Figura 2, etc.).</w:t>
      </w:r>
    </w:p>
    <w:p w14:paraId="786A66F4" w14:textId="77777777" w:rsidR="00E667E9" w:rsidRPr="000638B9" w:rsidRDefault="00E667E9" w:rsidP="00E667E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38B9">
        <w:rPr>
          <w:rFonts w:ascii="Arial" w:hAnsi="Arial" w:cs="Arial"/>
          <w:color w:val="000000" w:themeColor="text1"/>
          <w:sz w:val="20"/>
          <w:szCs w:val="20"/>
        </w:rPr>
        <w:t>Todas las figuras deben presentarse en color. Se recomienda a los autores cargar las Figuras en formato JPG o TIFF, 300dpi, como archivos independientes.</w:t>
      </w:r>
    </w:p>
    <w:p w14:paraId="24FC8A51" w14:textId="77777777" w:rsidR="00E667E9" w:rsidRPr="000638B9" w:rsidRDefault="00E667E9" w:rsidP="00E667E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38B9">
        <w:rPr>
          <w:rFonts w:ascii="Arial" w:hAnsi="Arial" w:cs="Arial"/>
          <w:color w:val="000000" w:themeColor="text1"/>
          <w:sz w:val="20"/>
          <w:szCs w:val="20"/>
        </w:rPr>
        <w:t>Los encabezados deberán estar en español e inglés.</w:t>
      </w:r>
    </w:p>
    <w:bookmarkEnd w:id="2"/>
    <w:p w14:paraId="76E47159" w14:textId="3FDAA745" w:rsidR="00227FED" w:rsidRPr="000638B9" w:rsidRDefault="007B5499" w:rsidP="007B5499">
      <w:pPr>
        <w:jc w:val="center"/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drawing>
          <wp:inline distT="0" distB="0" distL="0" distR="0" wp14:anchorId="424FD0F7" wp14:editId="530CAFE8">
            <wp:extent cx="5400000" cy="3037271"/>
            <wp:effectExtent l="0" t="0" r="0" b="0"/>
            <wp:docPr id="6" name="Imagen 6" descr="Una captura de pantalla de una red verde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a captura de pantalla de una red verde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03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D506E" w14:textId="7E5B9B3A" w:rsidR="00227FED" w:rsidRPr="000638B9" w:rsidRDefault="00227FED" w:rsidP="00227FED">
      <w:pPr>
        <w:jc w:val="both"/>
        <w:rPr>
          <w:rFonts w:ascii="Arial" w:hAnsi="Arial" w:cs="Arial"/>
          <w:sz w:val="20"/>
          <w:szCs w:val="20"/>
        </w:rPr>
      </w:pPr>
      <w:bookmarkStart w:id="3" w:name="_Hlk72253806"/>
      <w:r w:rsidRPr="000638B9">
        <w:rPr>
          <w:rFonts w:ascii="Arial" w:hAnsi="Arial" w:cs="Arial"/>
          <w:b/>
          <w:bCs/>
          <w:sz w:val="20"/>
          <w:szCs w:val="20"/>
        </w:rPr>
        <w:t>Figura 1.</w:t>
      </w:r>
      <w:r w:rsidRPr="000638B9">
        <w:rPr>
          <w:rFonts w:ascii="Arial" w:hAnsi="Arial" w:cs="Arial"/>
          <w:sz w:val="20"/>
          <w:szCs w:val="20"/>
        </w:rPr>
        <w:t xml:space="preserve"> </w:t>
      </w:r>
      <w:r w:rsidR="007B5499">
        <w:rPr>
          <w:rFonts w:ascii="Arial" w:hAnsi="Arial" w:cs="Arial"/>
          <w:sz w:val="20"/>
          <w:szCs w:val="20"/>
        </w:rPr>
        <w:t xml:space="preserve">Proceso editorial de </w:t>
      </w:r>
      <w:r w:rsidR="007B5499">
        <w:rPr>
          <w:rFonts w:ascii="Arial" w:hAnsi="Arial" w:cs="Arial"/>
          <w:i/>
          <w:iCs/>
          <w:sz w:val="20"/>
          <w:szCs w:val="20"/>
        </w:rPr>
        <w:t>Siembra</w:t>
      </w:r>
      <w:r w:rsidRPr="000638B9">
        <w:rPr>
          <w:rFonts w:ascii="Arial" w:hAnsi="Arial" w:cs="Arial"/>
          <w:sz w:val="20"/>
          <w:szCs w:val="20"/>
        </w:rPr>
        <w:t>.</w:t>
      </w:r>
    </w:p>
    <w:p w14:paraId="2963516C" w14:textId="66BE4E6F" w:rsidR="00227FED" w:rsidRPr="00E03649" w:rsidRDefault="00227FED" w:rsidP="00227FED">
      <w:pPr>
        <w:jc w:val="both"/>
        <w:rPr>
          <w:rFonts w:ascii="Arial" w:hAnsi="Arial" w:cs="Arial"/>
          <w:i/>
          <w:iCs/>
          <w:sz w:val="20"/>
          <w:szCs w:val="20"/>
          <w:lang w:val="es-EC"/>
        </w:rPr>
      </w:pPr>
      <w:r w:rsidRPr="00E03649">
        <w:rPr>
          <w:rFonts w:ascii="Arial" w:hAnsi="Arial" w:cs="Arial"/>
          <w:b/>
          <w:bCs/>
          <w:i/>
          <w:iCs/>
          <w:sz w:val="20"/>
          <w:szCs w:val="20"/>
          <w:lang w:val="es-EC"/>
        </w:rPr>
        <w:t>Figure 1.</w:t>
      </w:r>
      <w:r w:rsidRPr="00E03649"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 w:rsidR="007B5499" w:rsidRPr="00E03649">
        <w:rPr>
          <w:rFonts w:ascii="Arial" w:hAnsi="Arial" w:cs="Arial"/>
          <w:i/>
          <w:iCs/>
          <w:sz w:val="20"/>
          <w:szCs w:val="20"/>
          <w:lang w:val="es-EC"/>
        </w:rPr>
        <w:t>Siembra’s</w:t>
      </w:r>
      <w:proofErr w:type="spellEnd"/>
      <w:r w:rsidR="007B5499" w:rsidRPr="00E03649">
        <w:rPr>
          <w:rFonts w:ascii="Arial" w:hAnsi="Arial" w:cs="Arial"/>
          <w:i/>
          <w:iCs/>
          <w:sz w:val="20"/>
          <w:szCs w:val="20"/>
          <w:lang w:val="es-EC"/>
        </w:rPr>
        <w:t xml:space="preserve"> editorial </w:t>
      </w:r>
      <w:proofErr w:type="spellStart"/>
      <w:r w:rsidR="007B5499" w:rsidRPr="00E03649">
        <w:rPr>
          <w:rFonts w:ascii="Arial" w:hAnsi="Arial" w:cs="Arial"/>
          <w:i/>
          <w:iCs/>
          <w:sz w:val="20"/>
          <w:szCs w:val="20"/>
          <w:lang w:val="es-EC"/>
        </w:rPr>
        <w:t>process</w:t>
      </w:r>
      <w:proofErr w:type="spellEnd"/>
      <w:r w:rsidR="007B5499" w:rsidRPr="00E03649"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</w:p>
    <w:p w14:paraId="3EAF1911" w14:textId="2E58C887" w:rsidR="008D2FBB" w:rsidRPr="008D2FBB" w:rsidRDefault="008D2FBB" w:rsidP="008D2FBB">
      <w:pPr>
        <w:ind w:left="360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3.4. </w:t>
      </w:r>
      <w:r w:rsidRPr="008D2FB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Ecuaciones</w:t>
      </w:r>
    </w:p>
    <w:p w14:paraId="4FAC9513" w14:textId="3516EB32" w:rsidR="008D2FBB" w:rsidRDefault="008D2FBB" w:rsidP="008D2FB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D2FBB">
        <w:rPr>
          <w:rFonts w:ascii="Arial" w:hAnsi="Arial" w:cs="Arial"/>
          <w:color w:val="000000" w:themeColor="text1"/>
          <w:sz w:val="20"/>
          <w:szCs w:val="20"/>
        </w:rPr>
        <w:lastRenderedPageBreak/>
        <w:t>Las ecuaciones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deberán ser elaboradas en el Editor de Ecuaciones de Word, y se numerarán con números arábigos entre corchetes, alineado a la derecha. Las ecuaciones se deben citar en el texto (ecuación [1], ecuación [2])</w:t>
      </w:r>
    </w:p>
    <w:p w14:paraId="3C43A9FA" w14:textId="432575E6" w:rsidR="008D2FBB" w:rsidRDefault="008D2FBB" w:rsidP="008D2FBB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n=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N×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×p×q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×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N-1</m:t>
                </m:r>
              </m:e>
            </m:d>
            <m:r>
              <w:rPr>
                <w:rFonts w:ascii="Cambria Math" w:hAnsi="Cambria Math" w:cs="Arial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×p×q</m:t>
            </m:r>
          </m:den>
        </m:f>
      </m:oMath>
      <w:r w:rsidRPr="0037179F">
        <w:rPr>
          <w:rFonts w:ascii="Arial" w:hAnsi="Arial" w:cs="Arial"/>
          <w:sz w:val="20"/>
          <w:szCs w:val="20"/>
        </w:rPr>
        <w:t xml:space="preserve">  </w:t>
      </w:r>
      <w:r w:rsidRPr="0037179F">
        <w:rPr>
          <w:rFonts w:ascii="Arial" w:hAnsi="Arial" w:cs="Arial"/>
          <w:sz w:val="20"/>
          <w:szCs w:val="20"/>
        </w:rPr>
        <w:tab/>
      </w:r>
      <w:r w:rsidR="0037179F">
        <w:rPr>
          <w:rFonts w:ascii="Arial" w:hAnsi="Arial" w:cs="Arial"/>
          <w:sz w:val="20"/>
          <w:szCs w:val="20"/>
        </w:rPr>
        <w:tab/>
      </w:r>
      <w:r w:rsidRPr="0037179F">
        <w:rPr>
          <w:rFonts w:ascii="Arial" w:hAnsi="Arial" w:cs="Arial"/>
          <w:sz w:val="20"/>
          <w:szCs w:val="20"/>
        </w:rPr>
        <w:tab/>
      </w:r>
      <w:r w:rsidRPr="0037179F">
        <w:rPr>
          <w:rFonts w:ascii="Arial" w:hAnsi="Arial" w:cs="Arial"/>
          <w:sz w:val="20"/>
          <w:szCs w:val="20"/>
        </w:rPr>
        <w:tab/>
        <w:t>[1]</w:t>
      </w:r>
    </w:p>
    <w:bookmarkEnd w:id="3"/>
    <w:p w14:paraId="43C07283" w14:textId="006B4175" w:rsidR="00384D81" w:rsidRPr="000638B9" w:rsidRDefault="00384D81" w:rsidP="00384D81">
      <w:pPr>
        <w:ind w:left="360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0638B9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3.</w:t>
      </w: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5</w:t>
      </w:r>
      <w:r w:rsidRPr="000638B9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Formato de referencias</w:t>
      </w:r>
    </w:p>
    <w:p w14:paraId="4AE36D8D" w14:textId="77777777" w:rsidR="00384D81" w:rsidRPr="000638B9" w:rsidRDefault="00384D81" w:rsidP="00384D81">
      <w:pPr>
        <w:jc w:val="both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sz w:val="20"/>
          <w:szCs w:val="20"/>
        </w:rPr>
        <w:t>En concordancia con la política institucional, las citaciones y las referencias deben ceñirse a las normas APA 7ta edición. Las referencias deben ordenarse en orden alfabético. A continuación, se presentan ejemplos de referencias:</w:t>
      </w:r>
    </w:p>
    <w:p w14:paraId="11EEA12D" w14:textId="77777777" w:rsidR="00384D81" w:rsidRPr="000638B9" w:rsidRDefault="00384D81" w:rsidP="00384D81">
      <w:pPr>
        <w:pStyle w:val="NormalWeb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sz w:val="20"/>
          <w:szCs w:val="20"/>
        </w:rPr>
      </w:pPr>
      <w:r w:rsidRPr="000638B9">
        <w:rPr>
          <w:rStyle w:val="Textoennegrita"/>
          <w:rFonts w:ascii="Arial" w:hAnsi="Arial" w:cs="Arial"/>
          <w:i/>
          <w:iCs/>
          <w:sz w:val="20"/>
          <w:szCs w:val="20"/>
        </w:rPr>
        <w:t>Libros</w:t>
      </w:r>
    </w:p>
    <w:p w14:paraId="0AAA04DB" w14:textId="7DC29462" w:rsidR="00384D81" w:rsidRPr="000638B9" w:rsidRDefault="00384D81" w:rsidP="00384D81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sz w:val="20"/>
          <w:szCs w:val="20"/>
        </w:rPr>
        <w:t xml:space="preserve">de la Torre, L., Navarrete, H., Muriel, P., </w:t>
      </w:r>
      <w:proofErr w:type="spellStart"/>
      <w:r w:rsidRPr="000638B9">
        <w:rPr>
          <w:rFonts w:ascii="Arial" w:hAnsi="Arial" w:cs="Arial"/>
          <w:sz w:val="20"/>
          <w:szCs w:val="20"/>
        </w:rPr>
        <w:t>Macía</w:t>
      </w:r>
      <w:proofErr w:type="spellEnd"/>
      <w:r w:rsidRPr="000638B9">
        <w:rPr>
          <w:rFonts w:ascii="Arial" w:hAnsi="Arial" w:cs="Arial"/>
          <w:sz w:val="20"/>
          <w:szCs w:val="20"/>
        </w:rPr>
        <w:t xml:space="preserve">, M., </w:t>
      </w:r>
      <w:r w:rsidR="00CF04F4">
        <w:rPr>
          <w:rFonts w:ascii="Arial" w:hAnsi="Arial" w:cs="Arial"/>
          <w:sz w:val="20"/>
          <w:szCs w:val="20"/>
        </w:rPr>
        <w:t>y</w:t>
      </w:r>
      <w:r w:rsidRPr="000638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8B9">
        <w:rPr>
          <w:rFonts w:ascii="Arial" w:hAnsi="Arial" w:cs="Arial"/>
          <w:sz w:val="20"/>
          <w:szCs w:val="20"/>
        </w:rPr>
        <w:t>Balslev</w:t>
      </w:r>
      <w:proofErr w:type="spellEnd"/>
      <w:r w:rsidRPr="000638B9">
        <w:rPr>
          <w:rFonts w:ascii="Arial" w:hAnsi="Arial" w:cs="Arial"/>
          <w:sz w:val="20"/>
          <w:szCs w:val="20"/>
        </w:rPr>
        <w:t>, H. (2008).</w:t>
      </w:r>
      <w:r w:rsidRPr="000638B9">
        <w:rPr>
          <w:rStyle w:val="italica"/>
          <w:rFonts w:ascii="Arial" w:hAnsi="Arial" w:cs="Arial"/>
          <w:sz w:val="20"/>
          <w:szCs w:val="20"/>
        </w:rPr>
        <w:t> E</w:t>
      </w:r>
      <w:r w:rsidRPr="000638B9">
        <w:rPr>
          <w:rStyle w:val="nfasis"/>
          <w:rFonts w:ascii="Arial" w:hAnsi="Arial" w:cs="Arial"/>
          <w:sz w:val="20"/>
          <w:szCs w:val="20"/>
        </w:rPr>
        <w:t>nciclopedia de las plantas útiles del Ecuador</w:t>
      </w:r>
      <w:r w:rsidRPr="000638B9">
        <w:rPr>
          <w:rFonts w:ascii="Arial" w:hAnsi="Arial" w:cs="Arial"/>
          <w:sz w:val="20"/>
          <w:szCs w:val="20"/>
        </w:rPr>
        <w:t> (1a ed.). Aarhus.</w:t>
      </w:r>
    </w:p>
    <w:p w14:paraId="3789004E" w14:textId="7431302D" w:rsidR="00384D81" w:rsidRPr="00384D81" w:rsidRDefault="00384D81" w:rsidP="00384D81">
      <w:pPr>
        <w:spacing w:after="0"/>
        <w:ind w:left="284" w:hanging="284"/>
        <w:jc w:val="both"/>
        <w:rPr>
          <w:rFonts w:ascii="Arial" w:hAnsi="Arial" w:cs="Arial"/>
          <w:sz w:val="20"/>
          <w:szCs w:val="20"/>
          <w:lang w:val="es-EC"/>
        </w:rPr>
      </w:pPr>
      <w:proofErr w:type="spellStart"/>
      <w:r w:rsidRPr="00CF04F4">
        <w:rPr>
          <w:rFonts w:ascii="Arial" w:hAnsi="Arial" w:cs="Arial"/>
          <w:sz w:val="20"/>
          <w:szCs w:val="20"/>
          <w:lang w:val="es-EC"/>
        </w:rPr>
        <w:t>Ricke</w:t>
      </w:r>
      <w:proofErr w:type="spellEnd"/>
      <w:r w:rsidRPr="00CF04F4">
        <w:rPr>
          <w:rFonts w:ascii="Arial" w:hAnsi="Arial" w:cs="Arial"/>
          <w:sz w:val="20"/>
          <w:szCs w:val="20"/>
          <w:lang w:val="es-EC"/>
        </w:rPr>
        <w:t xml:space="preserve">, S. C., </w:t>
      </w:r>
      <w:proofErr w:type="spellStart"/>
      <w:r w:rsidRPr="00CF04F4">
        <w:rPr>
          <w:rFonts w:ascii="Arial" w:hAnsi="Arial" w:cs="Arial"/>
          <w:sz w:val="20"/>
          <w:szCs w:val="20"/>
          <w:lang w:val="es-EC"/>
        </w:rPr>
        <w:t>Atungulu</w:t>
      </w:r>
      <w:proofErr w:type="spellEnd"/>
      <w:r w:rsidRPr="00CF04F4">
        <w:rPr>
          <w:rFonts w:ascii="Arial" w:hAnsi="Arial" w:cs="Arial"/>
          <w:sz w:val="20"/>
          <w:szCs w:val="20"/>
          <w:lang w:val="es-EC"/>
        </w:rPr>
        <w:t xml:space="preserve">, G. G., Si, C. E. R., </w:t>
      </w:r>
      <w:r w:rsidR="00CF04F4" w:rsidRPr="00CF04F4">
        <w:rPr>
          <w:rFonts w:ascii="Arial" w:hAnsi="Arial" w:cs="Arial"/>
          <w:sz w:val="20"/>
          <w:szCs w:val="20"/>
          <w:lang w:val="es-EC"/>
        </w:rPr>
        <w:t>y</w:t>
      </w:r>
      <w:r w:rsidRPr="00CF04F4">
        <w:rPr>
          <w:rFonts w:ascii="Arial" w:hAnsi="Arial" w:cs="Arial"/>
          <w:sz w:val="20"/>
          <w:szCs w:val="20"/>
          <w:lang w:val="es-EC"/>
        </w:rPr>
        <w:t xml:space="preserve"> Park, H. (2018). </w:t>
      </w:r>
      <w:r w:rsidRPr="000638B9">
        <w:rPr>
          <w:rStyle w:val="nfasis"/>
          <w:rFonts w:ascii="Arial" w:hAnsi="Arial" w:cs="Arial"/>
          <w:sz w:val="20"/>
          <w:szCs w:val="20"/>
          <w:lang w:val="en-US"/>
        </w:rPr>
        <w:t>Food and Feed Safety Systems and Analysis Edited by</w:t>
      </w:r>
      <w:r w:rsidRPr="000638B9">
        <w:rPr>
          <w:rFonts w:ascii="Arial" w:hAnsi="Arial" w:cs="Arial"/>
          <w:sz w:val="20"/>
          <w:szCs w:val="20"/>
          <w:lang w:val="en-US"/>
        </w:rPr>
        <w:t>. </w:t>
      </w:r>
      <w:r w:rsidRPr="000638B9">
        <w:rPr>
          <w:rStyle w:val="nfasis"/>
          <w:rFonts w:ascii="Arial" w:hAnsi="Arial" w:cs="Arial"/>
          <w:sz w:val="20"/>
          <w:szCs w:val="20"/>
          <w:lang w:val="en-US"/>
        </w:rPr>
        <w:t>Food and Feed Safety Systems and Analysis</w:t>
      </w:r>
      <w:r w:rsidRPr="000638B9">
        <w:rPr>
          <w:rFonts w:ascii="Arial" w:hAnsi="Arial" w:cs="Arial"/>
          <w:sz w:val="20"/>
          <w:szCs w:val="20"/>
          <w:lang w:val="en-US"/>
        </w:rPr>
        <w:t xml:space="preserve">. Academic Press Books - Elsevier. </w:t>
      </w:r>
      <w:r w:rsidR="008D33B6">
        <w:fldChar w:fldCharType="begin"/>
      </w:r>
      <w:r w:rsidR="008D33B6" w:rsidRPr="008D33B6">
        <w:rPr>
          <w:lang w:val="en-US"/>
        </w:rPr>
        <w:instrText>HYPERLINK "https://doi.org/10.1088/0004-637X/779/1/11"</w:instrText>
      </w:r>
      <w:r w:rsidR="008D33B6">
        <w:fldChar w:fldCharType="separate"/>
      </w:r>
      <w:r w:rsidRPr="00384D81">
        <w:rPr>
          <w:rStyle w:val="Hipervnculo"/>
          <w:rFonts w:ascii="Arial" w:hAnsi="Arial" w:cs="Arial"/>
          <w:sz w:val="20"/>
          <w:szCs w:val="20"/>
          <w:lang w:val="es-EC"/>
        </w:rPr>
        <w:t>https://doi.org/10.1088/0004-637X/779/1/11</w:t>
      </w:r>
      <w:r w:rsidR="008D33B6">
        <w:rPr>
          <w:rStyle w:val="Hipervnculo"/>
          <w:rFonts w:ascii="Arial" w:hAnsi="Arial" w:cs="Arial"/>
          <w:sz w:val="20"/>
          <w:szCs w:val="20"/>
          <w:lang w:val="es-EC"/>
        </w:rPr>
        <w:fldChar w:fldCharType="end"/>
      </w:r>
      <w:r w:rsidRPr="00384D81">
        <w:rPr>
          <w:rFonts w:ascii="Arial" w:hAnsi="Arial" w:cs="Arial"/>
          <w:sz w:val="20"/>
          <w:szCs w:val="20"/>
          <w:lang w:val="es-EC"/>
        </w:rPr>
        <w:t xml:space="preserve"> </w:t>
      </w:r>
    </w:p>
    <w:p w14:paraId="1DDD7366" w14:textId="77777777" w:rsidR="00384D81" w:rsidRPr="000638B9" w:rsidRDefault="00384D81" w:rsidP="00384D81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0638B9">
        <w:rPr>
          <w:rFonts w:ascii="Arial" w:hAnsi="Arial" w:cs="Arial"/>
          <w:sz w:val="20"/>
          <w:szCs w:val="20"/>
        </w:rPr>
        <w:t>Sundström</w:t>
      </w:r>
      <w:proofErr w:type="spellEnd"/>
      <w:r w:rsidRPr="000638B9">
        <w:rPr>
          <w:rFonts w:ascii="Arial" w:hAnsi="Arial" w:cs="Arial"/>
          <w:sz w:val="20"/>
          <w:szCs w:val="20"/>
        </w:rPr>
        <w:t>, S. (2003).</w:t>
      </w:r>
      <w:r w:rsidRPr="000638B9">
        <w:rPr>
          <w:rStyle w:val="italica"/>
          <w:rFonts w:ascii="Arial" w:hAnsi="Arial" w:cs="Arial"/>
          <w:sz w:val="20"/>
          <w:szCs w:val="20"/>
        </w:rPr>
        <w:t> El ecoturismo como instrumento para desarrollo sostenible: Un estudio comparativo de campo entre Suecia y Ecuador. </w:t>
      </w:r>
      <w:proofErr w:type="spellStart"/>
      <w:r w:rsidRPr="000638B9">
        <w:rPr>
          <w:rFonts w:ascii="Arial" w:hAnsi="Arial" w:cs="Arial"/>
          <w:sz w:val="20"/>
          <w:szCs w:val="20"/>
        </w:rPr>
        <w:t>Institutionen</w:t>
      </w:r>
      <w:proofErr w:type="spellEnd"/>
      <w:r w:rsidRPr="000638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8B9">
        <w:rPr>
          <w:rFonts w:ascii="Arial" w:hAnsi="Arial" w:cs="Arial"/>
          <w:sz w:val="20"/>
          <w:szCs w:val="20"/>
        </w:rPr>
        <w:t>för</w:t>
      </w:r>
      <w:proofErr w:type="spellEnd"/>
      <w:r w:rsidRPr="000638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8B9">
        <w:rPr>
          <w:rFonts w:ascii="Arial" w:hAnsi="Arial" w:cs="Arial"/>
          <w:sz w:val="20"/>
          <w:szCs w:val="20"/>
        </w:rPr>
        <w:t>Kultur</w:t>
      </w:r>
      <w:proofErr w:type="spellEnd"/>
      <w:r w:rsidRPr="000638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8B9">
        <w:rPr>
          <w:rFonts w:ascii="Arial" w:hAnsi="Arial" w:cs="Arial"/>
          <w:sz w:val="20"/>
          <w:szCs w:val="20"/>
        </w:rPr>
        <w:t>och</w:t>
      </w:r>
      <w:proofErr w:type="spellEnd"/>
      <w:r w:rsidRPr="000638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8B9">
        <w:rPr>
          <w:rFonts w:ascii="Arial" w:hAnsi="Arial" w:cs="Arial"/>
          <w:sz w:val="20"/>
          <w:szCs w:val="20"/>
        </w:rPr>
        <w:t>kommunikation</w:t>
      </w:r>
      <w:proofErr w:type="spellEnd"/>
      <w:r w:rsidRPr="000638B9">
        <w:rPr>
          <w:rFonts w:ascii="Arial" w:hAnsi="Arial" w:cs="Arial"/>
          <w:sz w:val="20"/>
          <w:szCs w:val="20"/>
        </w:rPr>
        <w:t>.</w:t>
      </w:r>
    </w:p>
    <w:p w14:paraId="53A0D955" w14:textId="77777777" w:rsidR="00384D81" w:rsidRPr="000638B9" w:rsidRDefault="00384D81" w:rsidP="00384D81">
      <w:pPr>
        <w:pStyle w:val="NormalWeb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sz w:val="20"/>
          <w:szCs w:val="20"/>
        </w:rPr>
      </w:pPr>
      <w:r w:rsidRPr="000638B9">
        <w:rPr>
          <w:rStyle w:val="Textoennegrita"/>
          <w:rFonts w:ascii="Arial" w:hAnsi="Arial" w:cs="Arial"/>
          <w:i/>
          <w:iCs/>
          <w:sz w:val="20"/>
          <w:szCs w:val="20"/>
        </w:rPr>
        <w:t>Capítulos en libros</w:t>
      </w:r>
    </w:p>
    <w:p w14:paraId="5CBE8471" w14:textId="3BE63135" w:rsidR="00384D81" w:rsidRPr="000638B9" w:rsidRDefault="00384D81" w:rsidP="00384D81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sz w:val="20"/>
          <w:szCs w:val="20"/>
        </w:rPr>
        <w:t xml:space="preserve">Gutiérrez Villalpando, Martínez Corona, B., </w:t>
      </w:r>
      <w:r w:rsidR="00CF04F4">
        <w:rPr>
          <w:rFonts w:ascii="Arial" w:hAnsi="Arial" w:cs="Arial"/>
          <w:sz w:val="20"/>
          <w:szCs w:val="20"/>
        </w:rPr>
        <w:t>y</w:t>
      </w:r>
      <w:r w:rsidRPr="000638B9">
        <w:rPr>
          <w:rFonts w:ascii="Arial" w:hAnsi="Arial" w:cs="Arial"/>
          <w:sz w:val="20"/>
          <w:szCs w:val="20"/>
        </w:rPr>
        <w:t xml:space="preserve"> Salvatierra Izaba, B. (2019). Género y Vulnerabilidad del agua ante la variabilidad climática en la Sierra Nevada de Puebla. En D. A. Fabre Platas, I. Ortiz Sánchez, </w:t>
      </w:r>
      <w:r w:rsidR="00CF04F4">
        <w:rPr>
          <w:rFonts w:ascii="Arial" w:hAnsi="Arial" w:cs="Arial"/>
          <w:sz w:val="20"/>
          <w:szCs w:val="20"/>
        </w:rPr>
        <w:t>y</w:t>
      </w:r>
      <w:r w:rsidRPr="000638B9">
        <w:rPr>
          <w:rFonts w:ascii="Arial" w:hAnsi="Arial" w:cs="Arial"/>
          <w:sz w:val="20"/>
          <w:szCs w:val="20"/>
        </w:rPr>
        <w:t xml:space="preserve"> G. </w:t>
      </w:r>
      <w:proofErr w:type="spellStart"/>
      <w:r w:rsidRPr="000638B9">
        <w:rPr>
          <w:rFonts w:ascii="Arial" w:hAnsi="Arial" w:cs="Arial"/>
          <w:sz w:val="20"/>
          <w:szCs w:val="20"/>
        </w:rPr>
        <w:t>Busso</w:t>
      </w:r>
      <w:proofErr w:type="spellEnd"/>
      <w:r w:rsidRPr="000638B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638B9">
        <w:rPr>
          <w:rFonts w:ascii="Arial" w:hAnsi="Arial" w:cs="Arial"/>
          <w:sz w:val="20"/>
          <w:szCs w:val="20"/>
        </w:rPr>
        <w:t>Coords</w:t>
      </w:r>
      <w:proofErr w:type="spellEnd"/>
      <w:r w:rsidRPr="000638B9">
        <w:rPr>
          <w:rFonts w:ascii="Arial" w:hAnsi="Arial" w:cs="Arial"/>
          <w:sz w:val="20"/>
          <w:szCs w:val="20"/>
        </w:rPr>
        <w:t>.), </w:t>
      </w:r>
      <w:r w:rsidRPr="000638B9">
        <w:rPr>
          <w:rStyle w:val="italica"/>
          <w:rFonts w:ascii="Arial" w:hAnsi="Arial" w:cs="Arial"/>
          <w:i/>
          <w:iCs/>
          <w:sz w:val="20"/>
          <w:szCs w:val="20"/>
        </w:rPr>
        <w:t>Agua: Territorialidades y dimensionalidades de análisis</w:t>
      </w:r>
      <w:r w:rsidRPr="000638B9">
        <w:rPr>
          <w:rFonts w:ascii="Arial" w:hAnsi="Arial" w:cs="Arial"/>
          <w:sz w:val="20"/>
          <w:szCs w:val="20"/>
        </w:rPr>
        <w:t> (pp. 463-483). Serie Mano Vuelta. Editorial Resistencia SA de CV</w:t>
      </w:r>
    </w:p>
    <w:p w14:paraId="13EBD8D7" w14:textId="0DBE4405" w:rsidR="00384D81" w:rsidRPr="00384D81" w:rsidRDefault="00384D81" w:rsidP="00384D81">
      <w:pPr>
        <w:spacing w:after="0"/>
        <w:ind w:left="284" w:hanging="284"/>
        <w:jc w:val="both"/>
        <w:rPr>
          <w:rFonts w:ascii="Arial" w:hAnsi="Arial" w:cs="Arial"/>
          <w:sz w:val="20"/>
          <w:szCs w:val="20"/>
          <w:lang w:val="es-EC"/>
        </w:rPr>
      </w:pPr>
      <w:proofErr w:type="spellStart"/>
      <w:r w:rsidRPr="00384D81">
        <w:rPr>
          <w:rFonts w:ascii="Arial" w:hAnsi="Arial" w:cs="Arial"/>
          <w:sz w:val="20"/>
          <w:szCs w:val="20"/>
          <w:lang w:val="es-EC"/>
        </w:rPr>
        <w:t>O’Bryan</w:t>
      </w:r>
      <w:proofErr w:type="spellEnd"/>
      <w:r w:rsidRPr="00384D81">
        <w:rPr>
          <w:rFonts w:ascii="Arial" w:hAnsi="Arial" w:cs="Arial"/>
          <w:sz w:val="20"/>
          <w:szCs w:val="20"/>
          <w:lang w:val="es-EC"/>
        </w:rPr>
        <w:t xml:space="preserve">, C. A., Crandall, P. G., </w:t>
      </w:r>
      <w:r w:rsidR="00CF04F4">
        <w:rPr>
          <w:rFonts w:ascii="Arial" w:hAnsi="Arial" w:cs="Arial"/>
          <w:sz w:val="20"/>
          <w:szCs w:val="20"/>
          <w:lang w:val="es-EC"/>
        </w:rPr>
        <w:t>y</w:t>
      </w:r>
      <w:r w:rsidRPr="00384D81">
        <w:rPr>
          <w:rFonts w:ascii="Arial" w:hAnsi="Arial" w:cs="Arial"/>
          <w:sz w:val="20"/>
          <w:szCs w:val="20"/>
          <w:lang w:val="es-EC"/>
        </w:rPr>
        <w:t xml:space="preserve"> </w:t>
      </w:r>
      <w:proofErr w:type="spellStart"/>
      <w:r w:rsidRPr="00384D81">
        <w:rPr>
          <w:rFonts w:ascii="Arial" w:hAnsi="Arial" w:cs="Arial"/>
          <w:sz w:val="20"/>
          <w:szCs w:val="20"/>
          <w:lang w:val="es-EC"/>
        </w:rPr>
        <w:t>Ricke</w:t>
      </w:r>
      <w:proofErr w:type="spellEnd"/>
      <w:r w:rsidRPr="00384D81">
        <w:rPr>
          <w:rFonts w:ascii="Arial" w:hAnsi="Arial" w:cs="Arial"/>
          <w:sz w:val="20"/>
          <w:szCs w:val="20"/>
          <w:lang w:val="es-EC"/>
        </w:rPr>
        <w:t xml:space="preserve">, S. C. (2017). </w:t>
      </w:r>
      <w:r w:rsidRPr="000638B9">
        <w:rPr>
          <w:rFonts w:ascii="Arial" w:hAnsi="Arial" w:cs="Arial"/>
          <w:sz w:val="20"/>
          <w:szCs w:val="20"/>
          <w:lang w:val="en-US"/>
        </w:rPr>
        <w:t>Antimicrobial Resistance in Foodborne Pathogens. In </w:t>
      </w:r>
      <w:r w:rsidRPr="000638B9">
        <w:rPr>
          <w:rStyle w:val="nfasis"/>
          <w:rFonts w:ascii="Arial" w:hAnsi="Arial" w:cs="Arial"/>
          <w:sz w:val="20"/>
          <w:szCs w:val="20"/>
          <w:lang w:val="en-US"/>
        </w:rPr>
        <w:t>Food and Feed Safety Systems and Analysis</w:t>
      </w:r>
      <w:r w:rsidRPr="000638B9">
        <w:rPr>
          <w:rFonts w:ascii="Arial" w:hAnsi="Arial" w:cs="Arial"/>
          <w:sz w:val="20"/>
          <w:szCs w:val="20"/>
          <w:lang w:val="en-US"/>
        </w:rPr>
        <w:t xml:space="preserve"> (pp. 99–115). Cambridge, Massachusetts, </w:t>
      </w:r>
      <w:proofErr w:type="spellStart"/>
      <w:r w:rsidRPr="000638B9">
        <w:rPr>
          <w:rFonts w:ascii="Arial" w:hAnsi="Arial" w:cs="Arial"/>
          <w:sz w:val="20"/>
          <w:szCs w:val="20"/>
          <w:lang w:val="en-US"/>
        </w:rPr>
        <w:t>Estados</w:t>
      </w:r>
      <w:proofErr w:type="spellEnd"/>
      <w:r w:rsidRPr="000638B9">
        <w:rPr>
          <w:rFonts w:ascii="Arial" w:hAnsi="Arial" w:cs="Arial"/>
          <w:sz w:val="20"/>
          <w:szCs w:val="20"/>
          <w:lang w:val="en-US"/>
        </w:rPr>
        <w:t xml:space="preserve"> Unidos: Academic Press Books - Elsevier. </w:t>
      </w:r>
      <w:r w:rsidR="008D33B6">
        <w:fldChar w:fldCharType="begin"/>
      </w:r>
      <w:r w:rsidR="008D33B6" w:rsidRPr="008D33B6">
        <w:rPr>
          <w:lang w:val="en-US"/>
        </w:rPr>
        <w:instrText>HYPERLINK "https://doi.org/10.1016/B978-0-12-811835-1.00006-3"</w:instrText>
      </w:r>
      <w:r w:rsidR="008D33B6">
        <w:fldChar w:fldCharType="separate"/>
      </w:r>
      <w:r w:rsidRPr="00384D81">
        <w:rPr>
          <w:rStyle w:val="Hipervnculo"/>
          <w:rFonts w:ascii="Arial" w:hAnsi="Arial" w:cs="Arial"/>
          <w:sz w:val="20"/>
          <w:szCs w:val="20"/>
          <w:lang w:val="es-EC"/>
        </w:rPr>
        <w:t>https://doi.org/10.1016/B978-0-12-811835-1.00006-3</w:t>
      </w:r>
      <w:r w:rsidR="008D33B6">
        <w:rPr>
          <w:rStyle w:val="Hipervnculo"/>
          <w:rFonts w:ascii="Arial" w:hAnsi="Arial" w:cs="Arial"/>
          <w:sz w:val="20"/>
          <w:szCs w:val="20"/>
          <w:lang w:val="es-EC"/>
        </w:rPr>
        <w:fldChar w:fldCharType="end"/>
      </w:r>
      <w:r w:rsidRPr="00384D81">
        <w:rPr>
          <w:rFonts w:ascii="Arial" w:hAnsi="Arial" w:cs="Arial"/>
          <w:sz w:val="20"/>
          <w:szCs w:val="20"/>
          <w:lang w:val="es-EC"/>
        </w:rPr>
        <w:t xml:space="preserve"> </w:t>
      </w:r>
    </w:p>
    <w:p w14:paraId="59EA7843" w14:textId="6C2B7F59" w:rsidR="00384D81" w:rsidRPr="00384D81" w:rsidRDefault="00384D81" w:rsidP="00384D81">
      <w:pPr>
        <w:spacing w:after="0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0638B9">
        <w:rPr>
          <w:rFonts w:ascii="Arial" w:hAnsi="Arial" w:cs="Arial"/>
          <w:sz w:val="20"/>
          <w:szCs w:val="20"/>
        </w:rPr>
        <w:t xml:space="preserve">Piñero, D., Caballero-Mellado, J., Cabrera-Toledo, D., Canteros, C., Casas, A., Castañeda, A., Castillo, A., Cerritos, R., </w:t>
      </w:r>
      <w:proofErr w:type="spellStart"/>
      <w:r w:rsidRPr="000638B9">
        <w:rPr>
          <w:rFonts w:ascii="Arial" w:hAnsi="Arial" w:cs="Arial"/>
          <w:sz w:val="20"/>
          <w:szCs w:val="20"/>
        </w:rPr>
        <w:t>Chassin</w:t>
      </w:r>
      <w:proofErr w:type="spellEnd"/>
      <w:r w:rsidRPr="000638B9">
        <w:rPr>
          <w:rFonts w:ascii="Arial" w:hAnsi="Arial" w:cs="Arial"/>
          <w:sz w:val="20"/>
          <w:szCs w:val="20"/>
        </w:rPr>
        <w:t>-Noria, O., Colunga-García, N., Delgado, P., Díaz-</w:t>
      </w:r>
      <w:proofErr w:type="spellStart"/>
      <w:r w:rsidRPr="000638B9">
        <w:rPr>
          <w:rFonts w:ascii="Arial" w:hAnsi="Arial" w:cs="Arial"/>
          <w:sz w:val="20"/>
          <w:szCs w:val="20"/>
        </w:rPr>
        <w:t>Jaimes</w:t>
      </w:r>
      <w:proofErr w:type="spellEnd"/>
      <w:r w:rsidRPr="000638B9">
        <w:rPr>
          <w:rFonts w:ascii="Arial" w:hAnsi="Arial" w:cs="Arial"/>
          <w:sz w:val="20"/>
          <w:szCs w:val="20"/>
        </w:rPr>
        <w:t xml:space="preserve">, P., </w:t>
      </w:r>
      <w:proofErr w:type="spellStart"/>
      <w:r w:rsidRPr="000638B9">
        <w:rPr>
          <w:rFonts w:ascii="Arial" w:hAnsi="Arial" w:cs="Arial"/>
          <w:sz w:val="20"/>
          <w:szCs w:val="20"/>
        </w:rPr>
        <w:t>Eguiarte</w:t>
      </w:r>
      <w:proofErr w:type="spellEnd"/>
      <w:r w:rsidRPr="000638B9">
        <w:rPr>
          <w:rFonts w:ascii="Arial" w:hAnsi="Arial" w:cs="Arial"/>
          <w:sz w:val="20"/>
          <w:szCs w:val="20"/>
        </w:rPr>
        <w:t xml:space="preserve"> L., Escalante, A., Espinoza, B., </w:t>
      </w:r>
      <w:proofErr w:type="spellStart"/>
      <w:r w:rsidRPr="000638B9">
        <w:rPr>
          <w:rFonts w:ascii="Arial" w:hAnsi="Arial" w:cs="Arial"/>
          <w:sz w:val="20"/>
          <w:szCs w:val="20"/>
        </w:rPr>
        <w:t>Fleury</w:t>
      </w:r>
      <w:proofErr w:type="spellEnd"/>
      <w:r w:rsidRPr="000638B9">
        <w:rPr>
          <w:rFonts w:ascii="Arial" w:hAnsi="Arial" w:cs="Arial"/>
          <w:sz w:val="20"/>
          <w:szCs w:val="20"/>
        </w:rPr>
        <w:t>, A., Flores, S., Fragoso, G., González-Astorga, J., Islas, V., Martínez, E., Martínez, F., Martínez-Castillo, J., Mastretta, A., Medellín, R., Medrano-González, L., Molina-</w:t>
      </w:r>
      <w:proofErr w:type="spellStart"/>
      <w:r w:rsidRPr="000638B9">
        <w:rPr>
          <w:rFonts w:ascii="Arial" w:hAnsi="Arial" w:cs="Arial"/>
          <w:sz w:val="20"/>
          <w:szCs w:val="20"/>
        </w:rPr>
        <w:t>Freaner</w:t>
      </w:r>
      <w:proofErr w:type="spellEnd"/>
      <w:r w:rsidRPr="000638B9">
        <w:rPr>
          <w:rFonts w:ascii="Arial" w:hAnsi="Arial" w:cs="Arial"/>
          <w:sz w:val="20"/>
          <w:szCs w:val="20"/>
        </w:rPr>
        <w:t xml:space="preserve">, F., Morales, B., Murguía, A., Vega, A., Payró, E., Reyes-Montes, M., Robles, M., Rodríguez-Arellanes, G., Rojas, L., Romero-Martínez, R., </w:t>
      </w:r>
      <w:proofErr w:type="spellStart"/>
      <w:r w:rsidRPr="000638B9">
        <w:rPr>
          <w:rFonts w:ascii="Arial" w:hAnsi="Arial" w:cs="Arial"/>
          <w:sz w:val="20"/>
          <w:szCs w:val="20"/>
        </w:rPr>
        <w:t>Sahaza</w:t>
      </w:r>
      <w:proofErr w:type="spellEnd"/>
      <w:r w:rsidRPr="000638B9">
        <w:rPr>
          <w:rFonts w:ascii="Arial" w:hAnsi="Arial" w:cs="Arial"/>
          <w:sz w:val="20"/>
          <w:szCs w:val="20"/>
        </w:rPr>
        <w:t xml:space="preserve">-Cardona, J., Salas, R., </w:t>
      </w:r>
      <w:proofErr w:type="spellStart"/>
      <w:r w:rsidRPr="000638B9">
        <w:rPr>
          <w:rFonts w:ascii="Arial" w:hAnsi="Arial" w:cs="Arial"/>
          <w:sz w:val="20"/>
          <w:szCs w:val="20"/>
        </w:rPr>
        <w:t>Sciutto</w:t>
      </w:r>
      <w:proofErr w:type="spellEnd"/>
      <w:r w:rsidRPr="000638B9">
        <w:rPr>
          <w:rFonts w:ascii="Arial" w:hAnsi="Arial" w:cs="Arial"/>
          <w:sz w:val="20"/>
          <w:szCs w:val="20"/>
        </w:rPr>
        <w:t>, E., Scott, C., Schramm, Y., Silva, C., Souza, V., Taylor, M., Urbán, J., Uribe-</w:t>
      </w:r>
      <w:proofErr w:type="spellStart"/>
      <w:r w:rsidRPr="000638B9">
        <w:rPr>
          <w:rFonts w:ascii="Arial" w:hAnsi="Arial" w:cs="Arial"/>
          <w:sz w:val="20"/>
          <w:szCs w:val="20"/>
        </w:rPr>
        <w:t>Alcócer</w:t>
      </w:r>
      <w:proofErr w:type="spellEnd"/>
      <w:r w:rsidRPr="000638B9">
        <w:rPr>
          <w:rFonts w:ascii="Arial" w:hAnsi="Arial" w:cs="Arial"/>
          <w:sz w:val="20"/>
          <w:szCs w:val="20"/>
        </w:rPr>
        <w:t xml:space="preserve">, M., Vázquez, M., Vázquez-Domínguez, E., </w:t>
      </w:r>
      <w:proofErr w:type="spellStart"/>
      <w:r w:rsidRPr="000638B9">
        <w:rPr>
          <w:rFonts w:ascii="Arial" w:hAnsi="Arial" w:cs="Arial"/>
          <w:sz w:val="20"/>
          <w:szCs w:val="20"/>
        </w:rPr>
        <w:t>Vovides</w:t>
      </w:r>
      <w:proofErr w:type="spellEnd"/>
      <w:r w:rsidRPr="000638B9">
        <w:rPr>
          <w:rFonts w:ascii="Arial" w:hAnsi="Arial" w:cs="Arial"/>
          <w:sz w:val="20"/>
          <w:szCs w:val="20"/>
        </w:rPr>
        <w:t xml:space="preserve">, A., </w:t>
      </w:r>
      <w:proofErr w:type="spellStart"/>
      <w:r w:rsidRPr="000638B9">
        <w:rPr>
          <w:rFonts w:ascii="Arial" w:hAnsi="Arial" w:cs="Arial"/>
          <w:sz w:val="20"/>
          <w:szCs w:val="20"/>
        </w:rPr>
        <w:t>Wegier</w:t>
      </w:r>
      <w:proofErr w:type="spellEnd"/>
      <w:r w:rsidRPr="000638B9">
        <w:rPr>
          <w:rFonts w:ascii="Arial" w:hAnsi="Arial" w:cs="Arial"/>
          <w:sz w:val="20"/>
          <w:szCs w:val="20"/>
        </w:rPr>
        <w:t xml:space="preserve">, A., Zaldívar, A., </w:t>
      </w:r>
      <w:r w:rsidR="00CF04F4">
        <w:rPr>
          <w:rFonts w:ascii="Arial" w:hAnsi="Arial" w:cs="Arial"/>
          <w:sz w:val="20"/>
          <w:szCs w:val="20"/>
        </w:rPr>
        <w:t>y</w:t>
      </w:r>
      <w:r w:rsidRPr="000638B9">
        <w:rPr>
          <w:rFonts w:ascii="Arial" w:hAnsi="Arial" w:cs="Arial"/>
          <w:sz w:val="20"/>
          <w:szCs w:val="20"/>
        </w:rPr>
        <w:t xml:space="preserve"> Zúñiga, G. (2008). La diversidad genética como instrumento de la conservación y el aprovechamiento de la biodiversidad: estudios en especies mexicanas. En </w:t>
      </w:r>
      <w:r w:rsidRPr="000638B9">
        <w:rPr>
          <w:rStyle w:val="italica"/>
          <w:rFonts w:ascii="Arial" w:hAnsi="Arial" w:cs="Arial"/>
          <w:i/>
          <w:iCs/>
          <w:sz w:val="20"/>
          <w:szCs w:val="20"/>
        </w:rPr>
        <w:t>Capital natural de México, vol. I: Conocimiento actual de la biodiversidad</w:t>
      </w:r>
      <w:r w:rsidRPr="000638B9">
        <w:rPr>
          <w:rFonts w:ascii="Arial" w:hAnsi="Arial" w:cs="Arial"/>
          <w:sz w:val="20"/>
          <w:szCs w:val="20"/>
        </w:rPr>
        <w:t xml:space="preserve"> (pp. 437-494). </w:t>
      </w:r>
      <w:r w:rsidRPr="00384D81">
        <w:rPr>
          <w:rFonts w:ascii="Arial" w:hAnsi="Arial" w:cs="Arial"/>
          <w:sz w:val="20"/>
          <w:szCs w:val="20"/>
          <w:lang w:val="en-US"/>
        </w:rPr>
        <w:t>México: CONABIO.</w:t>
      </w:r>
    </w:p>
    <w:p w14:paraId="1314791C" w14:textId="77777777" w:rsidR="00384D81" w:rsidRPr="000638B9" w:rsidRDefault="00384D81" w:rsidP="00384D81">
      <w:pPr>
        <w:spacing w:after="0"/>
        <w:ind w:left="284" w:hanging="284"/>
        <w:jc w:val="both"/>
        <w:rPr>
          <w:rFonts w:ascii="Arial" w:hAnsi="Arial" w:cs="Arial"/>
          <w:sz w:val="20"/>
          <w:szCs w:val="20"/>
          <w:lang w:val="es-EC"/>
        </w:rPr>
      </w:pPr>
      <w:r w:rsidRPr="000638B9">
        <w:rPr>
          <w:rFonts w:ascii="Arial" w:hAnsi="Arial" w:cs="Arial"/>
          <w:sz w:val="20"/>
          <w:szCs w:val="20"/>
          <w:lang w:val="en-US"/>
        </w:rPr>
        <w:t>Sloan, P. (2009). Sustainable Development in the Hospitality Industry. In </w:t>
      </w:r>
      <w:r w:rsidRPr="000638B9">
        <w:rPr>
          <w:rStyle w:val="nfasis"/>
          <w:rFonts w:ascii="Arial" w:hAnsi="Arial" w:cs="Arial"/>
          <w:sz w:val="20"/>
          <w:szCs w:val="20"/>
          <w:lang w:val="en-US"/>
        </w:rPr>
        <w:t>Sustainability in the Hospitality Industry</w:t>
      </w:r>
      <w:r w:rsidRPr="000638B9">
        <w:rPr>
          <w:rFonts w:ascii="Arial" w:hAnsi="Arial" w:cs="Arial"/>
          <w:sz w:val="20"/>
          <w:szCs w:val="20"/>
          <w:lang w:val="en-US"/>
        </w:rPr>
        <w:t xml:space="preserve"> (pp. 1–12). Great Britain: Elsevier Inc. </w:t>
      </w:r>
      <w:r w:rsidR="008D33B6">
        <w:fldChar w:fldCharType="begin"/>
      </w:r>
      <w:r w:rsidR="008D33B6" w:rsidRPr="008D33B6">
        <w:rPr>
          <w:lang w:val="en-US"/>
        </w:rPr>
        <w:instrText>HYPERLINK "https://doi.org/10.1016/B978-0-7506-7968-8.00001-6"</w:instrText>
      </w:r>
      <w:r w:rsidR="008D33B6">
        <w:fldChar w:fldCharType="separate"/>
      </w:r>
      <w:r w:rsidRPr="000638B9">
        <w:rPr>
          <w:rStyle w:val="Hipervnculo"/>
          <w:rFonts w:ascii="Arial" w:hAnsi="Arial" w:cs="Arial"/>
          <w:sz w:val="20"/>
          <w:szCs w:val="20"/>
          <w:lang w:val="es-EC"/>
        </w:rPr>
        <w:t>https://doi.org/10.1016/B978-0-7506-7968-8.00001-6</w:t>
      </w:r>
      <w:r w:rsidR="008D33B6">
        <w:rPr>
          <w:rStyle w:val="Hipervnculo"/>
          <w:rFonts w:ascii="Arial" w:hAnsi="Arial" w:cs="Arial"/>
          <w:sz w:val="20"/>
          <w:szCs w:val="20"/>
          <w:lang w:val="es-EC"/>
        </w:rPr>
        <w:fldChar w:fldCharType="end"/>
      </w:r>
      <w:r w:rsidRPr="000638B9">
        <w:rPr>
          <w:rFonts w:ascii="Arial" w:hAnsi="Arial" w:cs="Arial"/>
          <w:sz w:val="20"/>
          <w:szCs w:val="20"/>
          <w:lang w:val="es-EC"/>
        </w:rPr>
        <w:t xml:space="preserve"> </w:t>
      </w:r>
    </w:p>
    <w:p w14:paraId="1376E7B0" w14:textId="77777777" w:rsidR="00384D81" w:rsidRPr="000638B9" w:rsidRDefault="00384D81" w:rsidP="00384D81">
      <w:pPr>
        <w:pStyle w:val="NormalWeb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sz w:val="20"/>
          <w:szCs w:val="20"/>
        </w:rPr>
      </w:pPr>
      <w:r w:rsidRPr="000638B9">
        <w:rPr>
          <w:rStyle w:val="Textoennegrita"/>
          <w:rFonts w:ascii="Arial" w:hAnsi="Arial" w:cs="Arial"/>
          <w:i/>
          <w:iCs/>
          <w:sz w:val="20"/>
          <w:szCs w:val="20"/>
        </w:rPr>
        <w:t>Artículos de Revistas científicas</w:t>
      </w:r>
    </w:p>
    <w:p w14:paraId="53A30D79" w14:textId="77777777" w:rsidR="00384D81" w:rsidRPr="00384D81" w:rsidRDefault="00384D81" w:rsidP="00384D81">
      <w:pPr>
        <w:spacing w:after="0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0638B9">
        <w:rPr>
          <w:rFonts w:ascii="Arial" w:hAnsi="Arial" w:cs="Arial"/>
          <w:sz w:val="20"/>
          <w:szCs w:val="20"/>
          <w:lang w:val="es-EC"/>
        </w:rPr>
        <w:t xml:space="preserve">Hernández Pardo, P. (2011). </w:t>
      </w:r>
      <w:r w:rsidRPr="000638B9">
        <w:rPr>
          <w:rFonts w:ascii="Arial" w:hAnsi="Arial" w:cs="Arial"/>
          <w:sz w:val="20"/>
          <w:szCs w:val="20"/>
        </w:rPr>
        <w:t xml:space="preserve">Ecoturismo en Ecuador: El caso del </w:t>
      </w:r>
      <w:proofErr w:type="spellStart"/>
      <w:r w:rsidRPr="000638B9">
        <w:rPr>
          <w:rFonts w:ascii="Arial" w:hAnsi="Arial" w:cs="Arial"/>
          <w:sz w:val="20"/>
          <w:szCs w:val="20"/>
        </w:rPr>
        <w:t>Oglán</w:t>
      </w:r>
      <w:proofErr w:type="spellEnd"/>
      <w:r w:rsidRPr="000638B9">
        <w:rPr>
          <w:rFonts w:ascii="Arial" w:hAnsi="Arial" w:cs="Arial"/>
          <w:sz w:val="20"/>
          <w:szCs w:val="20"/>
        </w:rPr>
        <w:t xml:space="preserve"> alto. </w:t>
      </w:r>
      <w:r w:rsidRPr="00384D81">
        <w:rPr>
          <w:rStyle w:val="italica"/>
          <w:rFonts w:ascii="Arial" w:hAnsi="Arial" w:cs="Arial"/>
          <w:i/>
          <w:iCs/>
          <w:sz w:val="20"/>
          <w:szCs w:val="20"/>
          <w:lang w:val="en-US"/>
        </w:rPr>
        <w:t xml:space="preserve">ECA </w:t>
      </w:r>
      <w:proofErr w:type="spellStart"/>
      <w:r w:rsidRPr="00384D81">
        <w:rPr>
          <w:rStyle w:val="italica"/>
          <w:rFonts w:ascii="Arial" w:hAnsi="Arial" w:cs="Arial"/>
          <w:i/>
          <w:iCs/>
          <w:sz w:val="20"/>
          <w:szCs w:val="20"/>
          <w:lang w:val="en-US"/>
        </w:rPr>
        <w:t>Sinergia</w:t>
      </w:r>
      <w:proofErr w:type="spellEnd"/>
      <w:r w:rsidRPr="00384D81">
        <w:rPr>
          <w:rStyle w:val="nfasis"/>
          <w:rFonts w:ascii="Arial" w:hAnsi="Arial" w:cs="Arial"/>
          <w:sz w:val="20"/>
          <w:szCs w:val="20"/>
          <w:lang w:val="en-US"/>
        </w:rPr>
        <w:t>, 2</w:t>
      </w:r>
      <w:r w:rsidRPr="00384D81">
        <w:rPr>
          <w:rFonts w:ascii="Arial" w:hAnsi="Arial" w:cs="Arial"/>
          <w:sz w:val="20"/>
          <w:szCs w:val="20"/>
          <w:lang w:val="en-US"/>
        </w:rPr>
        <w:t>(1), 9-17.</w:t>
      </w:r>
    </w:p>
    <w:p w14:paraId="3148C030" w14:textId="01C8D943" w:rsidR="00384D81" w:rsidRPr="000638B9" w:rsidRDefault="00384D81" w:rsidP="00384D81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sz w:val="20"/>
          <w:szCs w:val="20"/>
          <w:lang w:val="en-US"/>
        </w:rPr>
        <w:lastRenderedPageBreak/>
        <w:t xml:space="preserve">Meyer, S. T., Heuss, L., </w:t>
      </w:r>
      <w:proofErr w:type="spellStart"/>
      <w:r w:rsidRPr="000638B9">
        <w:rPr>
          <w:rFonts w:ascii="Arial" w:hAnsi="Arial" w:cs="Arial"/>
          <w:sz w:val="20"/>
          <w:szCs w:val="20"/>
          <w:lang w:val="en-US"/>
        </w:rPr>
        <w:t>Feldhaar</w:t>
      </w:r>
      <w:proofErr w:type="spellEnd"/>
      <w:r w:rsidRPr="000638B9">
        <w:rPr>
          <w:rFonts w:ascii="Arial" w:hAnsi="Arial" w:cs="Arial"/>
          <w:sz w:val="20"/>
          <w:szCs w:val="20"/>
          <w:lang w:val="en-US"/>
        </w:rPr>
        <w:t xml:space="preserve">, H., Weisser, W. W., </w:t>
      </w:r>
      <w:r w:rsidR="00CF04F4">
        <w:rPr>
          <w:rFonts w:ascii="Arial" w:hAnsi="Arial" w:cs="Arial"/>
          <w:sz w:val="20"/>
          <w:szCs w:val="20"/>
          <w:lang w:val="en-US"/>
        </w:rPr>
        <w:t>y</w:t>
      </w:r>
      <w:r w:rsidRPr="000638B9">
        <w:rPr>
          <w:rFonts w:ascii="Arial" w:hAnsi="Arial" w:cs="Arial"/>
          <w:sz w:val="20"/>
          <w:szCs w:val="20"/>
          <w:lang w:val="en-US"/>
        </w:rPr>
        <w:t xml:space="preserve"> Gossner, M. M. (2019). Land-use components, abundance of predatory arthropods, and vegetation height affect predation rates in grasslands. </w:t>
      </w:r>
      <w:proofErr w:type="spellStart"/>
      <w:r w:rsidRPr="000638B9">
        <w:rPr>
          <w:rStyle w:val="nfasis"/>
          <w:rFonts w:ascii="Arial" w:hAnsi="Arial" w:cs="Arial"/>
          <w:sz w:val="20"/>
          <w:szCs w:val="20"/>
        </w:rPr>
        <w:t>Agriculture</w:t>
      </w:r>
      <w:proofErr w:type="spellEnd"/>
      <w:r w:rsidRPr="000638B9">
        <w:rPr>
          <w:rStyle w:val="nfasis"/>
          <w:rFonts w:ascii="Arial" w:hAnsi="Arial" w:cs="Arial"/>
          <w:sz w:val="20"/>
          <w:szCs w:val="20"/>
        </w:rPr>
        <w:t xml:space="preserve">, </w:t>
      </w:r>
      <w:proofErr w:type="spellStart"/>
      <w:r w:rsidRPr="000638B9">
        <w:rPr>
          <w:rStyle w:val="nfasis"/>
          <w:rFonts w:ascii="Arial" w:hAnsi="Arial" w:cs="Arial"/>
          <w:sz w:val="20"/>
          <w:szCs w:val="20"/>
        </w:rPr>
        <w:t>Ecosystems</w:t>
      </w:r>
      <w:proofErr w:type="spellEnd"/>
      <w:r w:rsidRPr="000638B9">
        <w:rPr>
          <w:rStyle w:val="nfasis"/>
          <w:rFonts w:ascii="Arial" w:hAnsi="Arial" w:cs="Arial"/>
          <w:sz w:val="20"/>
          <w:szCs w:val="20"/>
        </w:rPr>
        <w:t xml:space="preserve"> </w:t>
      </w:r>
      <w:r w:rsidR="00CF04F4">
        <w:rPr>
          <w:rStyle w:val="nfasis"/>
          <w:rFonts w:ascii="Arial" w:hAnsi="Arial" w:cs="Arial"/>
          <w:sz w:val="20"/>
          <w:szCs w:val="20"/>
        </w:rPr>
        <w:t>y</w:t>
      </w:r>
      <w:r w:rsidRPr="000638B9">
        <w:rPr>
          <w:rStyle w:val="nfasis"/>
          <w:rFonts w:ascii="Arial" w:hAnsi="Arial" w:cs="Arial"/>
          <w:sz w:val="20"/>
          <w:szCs w:val="20"/>
        </w:rPr>
        <w:t xml:space="preserve"> </w:t>
      </w:r>
      <w:proofErr w:type="spellStart"/>
      <w:r w:rsidRPr="000638B9">
        <w:rPr>
          <w:rStyle w:val="nfasis"/>
          <w:rFonts w:ascii="Arial" w:hAnsi="Arial" w:cs="Arial"/>
          <w:sz w:val="20"/>
          <w:szCs w:val="20"/>
        </w:rPr>
        <w:t>Environment</w:t>
      </w:r>
      <w:proofErr w:type="spellEnd"/>
      <w:r w:rsidRPr="000638B9">
        <w:rPr>
          <w:rFonts w:ascii="Arial" w:hAnsi="Arial" w:cs="Arial"/>
          <w:sz w:val="20"/>
          <w:szCs w:val="20"/>
        </w:rPr>
        <w:t>, </w:t>
      </w:r>
      <w:r w:rsidRPr="000638B9">
        <w:rPr>
          <w:rStyle w:val="nfasis"/>
          <w:rFonts w:ascii="Arial" w:hAnsi="Arial" w:cs="Arial"/>
          <w:sz w:val="20"/>
          <w:szCs w:val="20"/>
        </w:rPr>
        <w:t>270</w:t>
      </w:r>
      <w:r w:rsidRPr="000638B9">
        <w:rPr>
          <w:rFonts w:ascii="Arial" w:hAnsi="Arial" w:cs="Arial"/>
          <w:sz w:val="20"/>
          <w:szCs w:val="20"/>
        </w:rPr>
        <w:t>–</w:t>
      </w:r>
      <w:r w:rsidRPr="000638B9">
        <w:rPr>
          <w:rStyle w:val="nfasis"/>
          <w:rFonts w:ascii="Arial" w:hAnsi="Arial" w:cs="Arial"/>
          <w:sz w:val="20"/>
          <w:szCs w:val="20"/>
        </w:rPr>
        <w:t>271</w:t>
      </w:r>
      <w:r w:rsidRPr="000638B9">
        <w:rPr>
          <w:rFonts w:ascii="Arial" w:hAnsi="Arial" w:cs="Arial"/>
          <w:sz w:val="20"/>
          <w:szCs w:val="20"/>
        </w:rPr>
        <w:t xml:space="preserve">, 84–92. </w:t>
      </w:r>
      <w:hyperlink r:id="rId8" w:history="1">
        <w:r w:rsidRPr="000638B9">
          <w:rPr>
            <w:rStyle w:val="Hipervnculo"/>
            <w:rFonts w:ascii="Arial" w:hAnsi="Arial" w:cs="Arial"/>
            <w:sz w:val="20"/>
            <w:szCs w:val="20"/>
          </w:rPr>
          <w:t>https://doi.org/10.1016/j.agee.2018.10.015</w:t>
        </w:r>
      </w:hyperlink>
      <w:r w:rsidRPr="000638B9">
        <w:rPr>
          <w:rFonts w:ascii="Arial" w:hAnsi="Arial" w:cs="Arial"/>
          <w:sz w:val="20"/>
          <w:szCs w:val="20"/>
        </w:rPr>
        <w:t xml:space="preserve"> </w:t>
      </w:r>
    </w:p>
    <w:p w14:paraId="4F01B420" w14:textId="69360428" w:rsidR="00384D81" w:rsidRPr="000638B9" w:rsidRDefault="00384D81" w:rsidP="00384D81">
      <w:pPr>
        <w:spacing w:after="0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0638B9">
        <w:rPr>
          <w:rFonts w:ascii="Arial" w:hAnsi="Arial" w:cs="Arial"/>
          <w:sz w:val="20"/>
          <w:szCs w:val="20"/>
        </w:rPr>
        <w:t xml:space="preserve">Mora Pisco, C. I., Montilla Pacheco, A. J. </w:t>
      </w:r>
      <w:r w:rsidR="00CF04F4">
        <w:rPr>
          <w:rFonts w:ascii="Arial" w:hAnsi="Arial" w:cs="Arial"/>
          <w:sz w:val="20"/>
          <w:szCs w:val="20"/>
        </w:rPr>
        <w:t>y</w:t>
      </w:r>
      <w:r w:rsidRPr="000638B9">
        <w:rPr>
          <w:rFonts w:ascii="Arial" w:hAnsi="Arial" w:cs="Arial"/>
          <w:sz w:val="20"/>
          <w:szCs w:val="20"/>
        </w:rPr>
        <w:t xml:space="preserve"> Mora Pisco, L. L. (2019). Perspectivas y potencialidades del cantón Manta para la implementación de un plan de marketing turístico. </w:t>
      </w:r>
      <w:proofErr w:type="spellStart"/>
      <w:r w:rsidRPr="000638B9">
        <w:rPr>
          <w:rStyle w:val="italica"/>
          <w:rFonts w:ascii="Arial" w:hAnsi="Arial" w:cs="Arial"/>
          <w:i/>
          <w:iCs/>
          <w:sz w:val="20"/>
          <w:szCs w:val="20"/>
          <w:lang w:val="en-US"/>
        </w:rPr>
        <w:t>TURyDES</w:t>
      </w:r>
      <w:proofErr w:type="spellEnd"/>
      <w:r w:rsidRPr="000638B9">
        <w:rPr>
          <w:rStyle w:val="italica"/>
          <w:rFonts w:ascii="Arial" w:hAnsi="Arial" w:cs="Arial"/>
          <w:i/>
          <w:iCs/>
          <w:sz w:val="20"/>
          <w:szCs w:val="20"/>
          <w:lang w:val="en-US"/>
        </w:rPr>
        <w:t>, 12</w:t>
      </w:r>
      <w:r w:rsidRPr="000638B9">
        <w:rPr>
          <w:rFonts w:ascii="Arial" w:hAnsi="Arial" w:cs="Arial"/>
          <w:sz w:val="20"/>
          <w:szCs w:val="20"/>
          <w:lang w:val="en-US"/>
        </w:rPr>
        <w:t xml:space="preserve">(26), </w:t>
      </w:r>
      <w:r w:rsidR="008D33B6">
        <w:fldChar w:fldCharType="begin"/>
      </w:r>
      <w:r w:rsidR="008D33B6" w:rsidRPr="008D33B6">
        <w:rPr>
          <w:lang w:val="en-US"/>
        </w:rPr>
        <w:instrText>HYPERLINK "https://www.eumed.net/rev/turydes/26/marketing-turistico-manta.html"</w:instrText>
      </w:r>
      <w:r w:rsidR="008D33B6">
        <w:fldChar w:fldCharType="separate"/>
      </w:r>
      <w:r w:rsidRPr="000638B9">
        <w:rPr>
          <w:rStyle w:val="Hipervnculo"/>
          <w:rFonts w:ascii="Arial" w:hAnsi="Arial" w:cs="Arial"/>
          <w:sz w:val="20"/>
          <w:szCs w:val="20"/>
          <w:lang w:val="en-US"/>
        </w:rPr>
        <w:t>https://www.eumed.net/rev/turydes/26/marketing-turistico-manta.html</w:t>
      </w:r>
      <w:r w:rsidR="008D33B6">
        <w:rPr>
          <w:rStyle w:val="Hipervnculo"/>
          <w:rFonts w:ascii="Arial" w:hAnsi="Arial" w:cs="Arial"/>
          <w:sz w:val="20"/>
          <w:szCs w:val="20"/>
          <w:lang w:val="en-US"/>
        </w:rPr>
        <w:fldChar w:fldCharType="end"/>
      </w:r>
      <w:r w:rsidRPr="000638B9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F67FC6E" w14:textId="39AAB8C8" w:rsidR="00384D81" w:rsidRPr="000638B9" w:rsidRDefault="00384D81" w:rsidP="00384D81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sz w:val="20"/>
          <w:szCs w:val="20"/>
        </w:rPr>
        <w:t xml:space="preserve">Orgaz-Agüera, F., </w:t>
      </w:r>
      <w:r w:rsidR="00CF04F4">
        <w:rPr>
          <w:rFonts w:ascii="Arial" w:hAnsi="Arial" w:cs="Arial"/>
          <w:sz w:val="20"/>
          <w:szCs w:val="20"/>
        </w:rPr>
        <w:t>y</w:t>
      </w:r>
      <w:r w:rsidRPr="000638B9">
        <w:rPr>
          <w:rFonts w:ascii="Arial" w:hAnsi="Arial" w:cs="Arial"/>
          <w:sz w:val="20"/>
          <w:szCs w:val="20"/>
        </w:rPr>
        <w:t xml:space="preserve"> Cañero Morales, P. (2017). Ecoturismo y desarrollo sostenible. Un estudio de caso en comunidades rurales de República Dominicana. </w:t>
      </w:r>
      <w:r w:rsidRPr="000638B9">
        <w:rPr>
          <w:rStyle w:val="italica"/>
          <w:rFonts w:ascii="Arial" w:hAnsi="Arial" w:cs="Arial"/>
          <w:i/>
          <w:iCs/>
          <w:sz w:val="20"/>
          <w:szCs w:val="20"/>
        </w:rPr>
        <w:t>PASOS Revista de Turismo y Patrimonio Cultural</w:t>
      </w:r>
      <w:r w:rsidRPr="000638B9">
        <w:rPr>
          <w:rStyle w:val="nfasis"/>
          <w:rFonts w:ascii="Arial" w:hAnsi="Arial" w:cs="Arial"/>
          <w:sz w:val="20"/>
          <w:szCs w:val="20"/>
        </w:rPr>
        <w:t>, 13</w:t>
      </w:r>
      <w:r w:rsidRPr="000638B9">
        <w:rPr>
          <w:rFonts w:ascii="Arial" w:hAnsi="Arial" w:cs="Arial"/>
          <w:sz w:val="20"/>
          <w:szCs w:val="20"/>
        </w:rPr>
        <w:t xml:space="preserve">(6), 1425-1435. </w:t>
      </w:r>
      <w:hyperlink r:id="rId9" w:history="1">
        <w:r w:rsidRPr="000638B9">
          <w:rPr>
            <w:rStyle w:val="Hipervnculo"/>
            <w:rFonts w:ascii="Arial" w:hAnsi="Arial" w:cs="Arial"/>
            <w:sz w:val="20"/>
            <w:szCs w:val="20"/>
          </w:rPr>
          <w:t>https://doi.org/10.25145/j.pasos.2015.13.099</w:t>
        </w:r>
      </w:hyperlink>
      <w:r w:rsidRPr="000638B9">
        <w:rPr>
          <w:rFonts w:ascii="Arial" w:hAnsi="Arial" w:cs="Arial"/>
          <w:sz w:val="20"/>
          <w:szCs w:val="20"/>
        </w:rPr>
        <w:t xml:space="preserve"> </w:t>
      </w:r>
    </w:p>
    <w:p w14:paraId="234BC268" w14:textId="6D779EE9" w:rsidR="00384D81" w:rsidRPr="000638B9" w:rsidRDefault="00384D81" w:rsidP="00384D81">
      <w:pPr>
        <w:spacing w:after="0"/>
        <w:ind w:left="284" w:hanging="284"/>
        <w:jc w:val="both"/>
        <w:rPr>
          <w:rFonts w:ascii="Arial" w:hAnsi="Arial" w:cs="Arial"/>
          <w:sz w:val="20"/>
          <w:szCs w:val="20"/>
          <w:lang w:val="es-EC"/>
        </w:rPr>
      </w:pPr>
      <w:proofErr w:type="spellStart"/>
      <w:r w:rsidRPr="000638B9">
        <w:rPr>
          <w:rFonts w:ascii="Arial" w:hAnsi="Arial" w:cs="Arial"/>
          <w:sz w:val="20"/>
          <w:szCs w:val="20"/>
        </w:rPr>
        <w:t>Vallverdú</w:t>
      </w:r>
      <w:proofErr w:type="spellEnd"/>
      <w:r w:rsidRPr="000638B9">
        <w:rPr>
          <w:rFonts w:ascii="Arial" w:hAnsi="Arial" w:cs="Arial"/>
          <w:sz w:val="20"/>
          <w:szCs w:val="20"/>
        </w:rPr>
        <w:t xml:space="preserve">-Queralt, A., </w:t>
      </w:r>
      <w:proofErr w:type="spellStart"/>
      <w:r w:rsidRPr="000638B9">
        <w:rPr>
          <w:rFonts w:ascii="Arial" w:hAnsi="Arial" w:cs="Arial"/>
          <w:sz w:val="20"/>
          <w:szCs w:val="20"/>
        </w:rPr>
        <w:t>Raquiero</w:t>
      </w:r>
      <w:proofErr w:type="spellEnd"/>
      <w:r w:rsidRPr="000638B9">
        <w:rPr>
          <w:rFonts w:ascii="Arial" w:hAnsi="Arial" w:cs="Arial"/>
          <w:sz w:val="20"/>
          <w:szCs w:val="20"/>
        </w:rPr>
        <w:t>, J., Martínez-</w:t>
      </w:r>
      <w:proofErr w:type="spellStart"/>
      <w:r w:rsidRPr="000638B9">
        <w:rPr>
          <w:rFonts w:ascii="Arial" w:hAnsi="Arial" w:cs="Arial"/>
          <w:sz w:val="20"/>
          <w:szCs w:val="20"/>
        </w:rPr>
        <w:t>Huelamo</w:t>
      </w:r>
      <w:proofErr w:type="spellEnd"/>
      <w:r w:rsidRPr="000638B9">
        <w:rPr>
          <w:rFonts w:ascii="Arial" w:hAnsi="Arial" w:cs="Arial"/>
          <w:sz w:val="20"/>
          <w:szCs w:val="20"/>
        </w:rPr>
        <w:t xml:space="preserve">, M., Rinaldi, J., Leal, L., </w:t>
      </w:r>
      <w:r w:rsidR="00CF04F4">
        <w:rPr>
          <w:rFonts w:ascii="Arial" w:hAnsi="Arial" w:cs="Arial"/>
          <w:sz w:val="20"/>
          <w:szCs w:val="20"/>
        </w:rPr>
        <w:t>y</w:t>
      </w:r>
      <w:r w:rsidRPr="000638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8B9">
        <w:rPr>
          <w:rFonts w:ascii="Arial" w:hAnsi="Arial" w:cs="Arial"/>
          <w:sz w:val="20"/>
          <w:szCs w:val="20"/>
        </w:rPr>
        <w:t>Lamuela-Raventos</w:t>
      </w:r>
      <w:proofErr w:type="spellEnd"/>
      <w:r w:rsidRPr="000638B9">
        <w:rPr>
          <w:rFonts w:ascii="Arial" w:hAnsi="Arial" w:cs="Arial"/>
          <w:sz w:val="20"/>
          <w:szCs w:val="20"/>
        </w:rPr>
        <w:t xml:space="preserve">, R. (2014). </w:t>
      </w:r>
      <w:r w:rsidRPr="000638B9">
        <w:rPr>
          <w:rFonts w:ascii="Arial" w:hAnsi="Arial" w:cs="Arial"/>
          <w:sz w:val="20"/>
          <w:szCs w:val="20"/>
          <w:lang w:val="en-US"/>
        </w:rPr>
        <w:t>A comprehensive study on the phenolic profile of widely used culinary herbs and spices: rosemary, thyme, oregano, cinnamon, cumin and bay. </w:t>
      </w:r>
      <w:proofErr w:type="spellStart"/>
      <w:r w:rsidRPr="00384D81">
        <w:rPr>
          <w:rStyle w:val="italica"/>
          <w:rFonts w:ascii="Arial" w:hAnsi="Arial" w:cs="Arial"/>
          <w:i/>
          <w:iCs/>
          <w:sz w:val="20"/>
          <w:szCs w:val="20"/>
          <w:lang w:val="es-EC"/>
        </w:rPr>
        <w:t>Food</w:t>
      </w:r>
      <w:proofErr w:type="spellEnd"/>
      <w:r w:rsidRPr="00384D81">
        <w:rPr>
          <w:rStyle w:val="italica"/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 w:rsidRPr="00384D81">
        <w:rPr>
          <w:rStyle w:val="italica"/>
          <w:rFonts w:ascii="Arial" w:hAnsi="Arial" w:cs="Arial"/>
          <w:i/>
          <w:iCs/>
          <w:sz w:val="20"/>
          <w:szCs w:val="20"/>
          <w:lang w:val="es-EC"/>
        </w:rPr>
        <w:t>Chemistry</w:t>
      </w:r>
      <w:proofErr w:type="spellEnd"/>
      <w:r w:rsidRPr="00384D81">
        <w:rPr>
          <w:rStyle w:val="nfasis"/>
          <w:rFonts w:ascii="Arial" w:hAnsi="Arial" w:cs="Arial"/>
          <w:sz w:val="20"/>
          <w:szCs w:val="20"/>
          <w:lang w:val="es-EC"/>
        </w:rPr>
        <w:t>, 154</w:t>
      </w:r>
      <w:r w:rsidRPr="00384D81">
        <w:rPr>
          <w:rFonts w:ascii="Arial" w:hAnsi="Arial" w:cs="Arial"/>
          <w:sz w:val="20"/>
          <w:szCs w:val="20"/>
          <w:lang w:val="es-EC"/>
        </w:rPr>
        <w:t xml:space="preserve">(1), 299-307. </w:t>
      </w:r>
      <w:hyperlink r:id="rId10" w:history="1">
        <w:r w:rsidRPr="000638B9">
          <w:rPr>
            <w:rStyle w:val="Hipervnculo"/>
            <w:rFonts w:ascii="Arial" w:hAnsi="Arial" w:cs="Arial"/>
            <w:sz w:val="20"/>
            <w:szCs w:val="20"/>
            <w:lang w:val="es-EC"/>
          </w:rPr>
          <w:t>https://doi.org/10.1016/j.foodchem.2013.12.106</w:t>
        </w:r>
      </w:hyperlink>
      <w:r w:rsidRPr="000638B9">
        <w:rPr>
          <w:rFonts w:ascii="Arial" w:hAnsi="Arial" w:cs="Arial"/>
          <w:sz w:val="20"/>
          <w:szCs w:val="20"/>
          <w:lang w:val="es-EC"/>
        </w:rPr>
        <w:t xml:space="preserve"> </w:t>
      </w:r>
    </w:p>
    <w:p w14:paraId="2C6DDD55" w14:textId="77777777" w:rsidR="00384D81" w:rsidRPr="000638B9" w:rsidRDefault="00384D81" w:rsidP="00384D81">
      <w:pPr>
        <w:pStyle w:val="NormalWeb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sz w:val="20"/>
          <w:szCs w:val="20"/>
        </w:rPr>
      </w:pPr>
      <w:r w:rsidRPr="000638B9">
        <w:rPr>
          <w:rStyle w:val="Textoennegrita"/>
          <w:rFonts w:ascii="Arial" w:hAnsi="Arial" w:cs="Arial"/>
          <w:i/>
          <w:iCs/>
          <w:sz w:val="20"/>
          <w:szCs w:val="20"/>
        </w:rPr>
        <w:t>Acta de Congreso</w:t>
      </w:r>
    </w:p>
    <w:p w14:paraId="0DD0DFA5" w14:textId="3A64434A" w:rsidR="00384D81" w:rsidRPr="000638B9" w:rsidRDefault="00384D81" w:rsidP="00384D81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sz w:val="20"/>
          <w:szCs w:val="20"/>
        </w:rPr>
        <w:t xml:space="preserve">Prado, O., Morales, E., </w:t>
      </w:r>
      <w:r w:rsidR="00CF04F4">
        <w:rPr>
          <w:rFonts w:ascii="Arial" w:hAnsi="Arial" w:cs="Arial"/>
          <w:sz w:val="20"/>
          <w:szCs w:val="20"/>
        </w:rPr>
        <w:t>y</w:t>
      </w:r>
      <w:r w:rsidRPr="000638B9">
        <w:rPr>
          <w:rFonts w:ascii="Arial" w:hAnsi="Arial" w:cs="Arial"/>
          <w:sz w:val="20"/>
          <w:szCs w:val="20"/>
        </w:rPr>
        <w:t xml:space="preserve"> Macedo, R. (2010). Factores de riesgo relacionados con tiempo de retiro de agua y alimento, captura, transporte y espera sobre la mortalidad de pollos</w:t>
      </w:r>
      <w:r w:rsidRPr="000638B9">
        <w:rPr>
          <w:rStyle w:val="italica"/>
          <w:rFonts w:ascii="Arial" w:hAnsi="Arial" w:cs="Arial"/>
          <w:sz w:val="20"/>
          <w:szCs w:val="20"/>
        </w:rPr>
        <w:t>. En </w:t>
      </w:r>
      <w:r w:rsidRPr="000638B9">
        <w:rPr>
          <w:rStyle w:val="nfasis"/>
          <w:rFonts w:ascii="Arial" w:hAnsi="Arial" w:cs="Arial"/>
          <w:sz w:val="20"/>
          <w:szCs w:val="20"/>
        </w:rPr>
        <w:t>Memorias de la Tercera Reunión Anual de la Asociación de Especialistas en Ciencias Avícolas del Centro de México A.C.</w:t>
      </w:r>
      <w:r w:rsidRPr="000638B9">
        <w:rPr>
          <w:rStyle w:val="italica"/>
          <w:rFonts w:ascii="Arial" w:hAnsi="Arial" w:cs="Arial"/>
          <w:sz w:val="20"/>
          <w:szCs w:val="20"/>
        </w:rPr>
        <w:t> </w:t>
      </w:r>
      <w:r w:rsidRPr="000638B9">
        <w:rPr>
          <w:rFonts w:ascii="Arial" w:hAnsi="Arial" w:cs="Arial"/>
          <w:sz w:val="20"/>
          <w:szCs w:val="20"/>
        </w:rPr>
        <w:t>(pp. 86-92). Asociación de Especialistas en Ciencias Avícolas del Centro de México A.C.</w:t>
      </w:r>
    </w:p>
    <w:p w14:paraId="212087A6" w14:textId="5BC434B7" w:rsidR="00384D81" w:rsidRPr="000638B9" w:rsidRDefault="00384D81" w:rsidP="00384D81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sz w:val="20"/>
          <w:szCs w:val="20"/>
        </w:rPr>
        <w:t>Zavala-</w:t>
      </w:r>
      <w:proofErr w:type="spellStart"/>
      <w:r w:rsidRPr="000638B9">
        <w:rPr>
          <w:rFonts w:ascii="Arial" w:hAnsi="Arial" w:cs="Arial"/>
          <w:sz w:val="20"/>
          <w:szCs w:val="20"/>
        </w:rPr>
        <w:t>Nigoa</w:t>
      </w:r>
      <w:proofErr w:type="spellEnd"/>
      <w:r w:rsidRPr="000638B9">
        <w:rPr>
          <w:rFonts w:ascii="Arial" w:hAnsi="Arial" w:cs="Arial"/>
          <w:sz w:val="20"/>
          <w:szCs w:val="20"/>
        </w:rPr>
        <w:t xml:space="preserve">, J., Loarca-Piña, G., </w:t>
      </w:r>
      <w:r w:rsidR="00CF04F4">
        <w:rPr>
          <w:rFonts w:ascii="Arial" w:hAnsi="Arial" w:cs="Arial"/>
          <w:sz w:val="20"/>
          <w:szCs w:val="20"/>
        </w:rPr>
        <w:t>y</w:t>
      </w:r>
      <w:r w:rsidRPr="000638B9">
        <w:rPr>
          <w:rFonts w:ascii="Arial" w:hAnsi="Arial" w:cs="Arial"/>
          <w:sz w:val="20"/>
          <w:szCs w:val="20"/>
        </w:rPr>
        <w:t xml:space="preserve"> García-García, T. (2010).</w:t>
      </w:r>
      <w:r w:rsidRPr="000638B9">
        <w:rPr>
          <w:rStyle w:val="italica"/>
          <w:rFonts w:ascii="Arial" w:hAnsi="Arial" w:cs="Arial"/>
          <w:sz w:val="20"/>
          <w:szCs w:val="20"/>
        </w:rPr>
        <w:t> </w:t>
      </w:r>
      <w:r w:rsidRPr="000638B9">
        <w:rPr>
          <w:rStyle w:val="nfasis"/>
          <w:rFonts w:ascii="Arial" w:hAnsi="Arial" w:cs="Arial"/>
          <w:sz w:val="20"/>
          <w:szCs w:val="20"/>
        </w:rPr>
        <w:t xml:space="preserve">Evaluación del contenido fenólico, capacidad </w:t>
      </w:r>
      <w:r w:rsidRPr="000638B9">
        <w:rPr>
          <w:rFonts w:ascii="Arial" w:hAnsi="Arial" w:cs="Arial"/>
          <w:i/>
          <w:iCs/>
        </w:rPr>
        <w:t>antioxidante</w:t>
      </w:r>
      <w:r w:rsidRPr="000638B9">
        <w:rPr>
          <w:rStyle w:val="nfasis"/>
          <w:rFonts w:ascii="Arial" w:hAnsi="Arial" w:cs="Arial"/>
          <w:sz w:val="20"/>
          <w:szCs w:val="20"/>
        </w:rPr>
        <w:t xml:space="preserve"> y actividad citotóxica sobre células caco-2 del extracto acuoso de orégano (</w:t>
      </w:r>
      <w:proofErr w:type="spellStart"/>
      <w:r w:rsidRPr="000638B9">
        <w:rPr>
          <w:rStyle w:val="nfasis"/>
          <w:rFonts w:ascii="Arial" w:hAnsi="Arial" w:cs="Arial"/>
          <w:sz w:val="20"/>
          <w:szCs w:val="20"/>
        </w:rPr>
        <w:t>Lippia</w:t>
      </w:r>
      <w:proofErr w:type="spellEnd"/>
      <w:r w:rsidRPr="000638B9">
        <w:rPr>
          <w:rStyle w:val="nfasis"/>
          <w:rFonts w:ascii="Arial" w:hAnsi="Arial" w:cs="Arial"/>
          <w:sz w:val="20"/>
          <w:szCs w:val="20"/>
        </w:rPr>
        <w:t xml:space="preserve"> </w:t>
      </w:r>
      <w:proofErr w:type="spellStart"/>
      <w:r w:rsidRPr="000638B9">
        <w:rPr>
          <w:rStyle w:val="nfasis"/>
          <w:rFonts w:ascii="Arial" w:hAnsi="Arial" w:cs="Arial"/>
          <w:sz w:val="20"/>
          <w:szCs w:val="20"/>
        </w:rPr>
        <w:t>graveolens</w:t>
      </w:r>
      <w:proofErr w:type="spellEnd"/>
      <w:r w:rsidRPr="000638B9">
        <w:rPr>
          <w:rStyle w:val="nfasis"/>
          <w:rFonts w:ascii="Arial" w:hAnsi="Arial" w:cs="Arial"/>
          <w:sz w:val="20"/>
          <w:szCs w:val="20"/>
        </w:rPr>
        <w:t xml:space="preserve"> KUNT)</w:t>
      </w:r>
      <w:r w:rsidRPr="000638B9">
        <w:rPr>
          <w:rFonts w:ascii="Arial" w:hAnsi="Arial" w:cs="Arial"/>
          <w:sz w:val="20"/>
          <w:szCs w:val="20"/>
        </w:rPr>
        <w:t>. 2.º Congreso Nacional de Química Médica. Querétaro.</w:t>
      </w:r>
    </w:p>
    <w:p w14:paraId="7800A273" w14:textId="77777777" w:rsidR="00384D81" w:rsidRPr="000638B9" w:rsidRDefault="00384D81" w:rsidP="00384D81">
      <w:pPr>
        <w:pStyle w:val="NormalWeb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sz w:val="20"/>
          <w:szCs w:val="20"/>
        </w:rPr>
      </w:pPr>
      <w:r w:rsidRPr="000638B9">
        <w:rPr>
          <w:rStyle w:val="Textoennegrita"/>
          <w:rFonts w:ascii="Arial" w:hAnsi="Arial" w:cs="Arial"/>
          <w:i/>
          <w:iCs/>
          <w:sz w:val="20"/>
          <w:szCs w:val="20"/>
        </w:rPr>
        <w:t>Trabajos de titulación/Tesis</w:t>
      </w:r>
    </w:p>
    <w:p w14:paraId="4B6509FE" w14:textId="77777777" w:rsidR="00384D81" w:rsidRPr="000638B9" w:rsidRDefault="00384D81" w:rsidP="00384D81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sz w:val="20"/>
          <w:szCs w:val="20"/>
        </w:rPr>
        <w:t>Bonilla Villota, S. X. (2018). </w:t>
      </w:r>
      <w:r w:rsidRPr="000638B9">
        <w:rPr>
          <w:rStyle w:val="nfasis"/>
          <w:rFonts w:ascii="Arial" w:hAnsi="Arial" w:cs="Arial"/>
          <w:sz w:val="20"/>
          <w:szCs w:val="20"/>
        </w:rPr>
        <w:t>Efecto del 1-Metilciclopropeno en la inhibición del etileno en la maduración de Chirimoya (</w:t>
      </w:r>
      <w:proofErr w:type="spellStart"/>
      <w:r w:rsidRPr="000638B9">
        <w:rPr>
          <w:rStyle w:val="nfasis"/>
          <w:rFonts w:ascii="Arial" w:hAnsi="Arial" w:cs="Arial"/>
          <w:sz w:val="20"/>
          <w:szCs w:val="20"/>
        </w:rPr>
        <w:t>Annona</w:t>
      </w:r>
      <w:proofErr w:type="spellEnd"/>
      <w:r w:rsidRPr="000638B9">
        <w:rPr>
          <w:rStyle w:val="nfasis"/>
          <w:rFonts w:ascii="Arial" w:hAnsi="Arial" w:cs="Arial"/>
          <w:sz w:val="20"/>
          <w:szCs w:val="20"/>
        </w:rPr>
        <w:t xml:space="preserve"> </w:t>
      </w:r>
      <w:proofErr w:type="spellStart"/>
      <w:r w:rsidRPr="000638B9">
        <w:rPr>
          <w:rStyle w:val="nfasis"/>
          <w:rFonts w:ascii="Arial" w:hAnsi="Arial" w:cs="Arial"/>
          <w:sz w:val="20"/>
          <w:szCs w:val="20"/>
        </w:rPr>
        <w:t>cherimola</w:t>
      </w:r>
      <w:proofErr w:type="spellEnd"/>
      <w:r w:rsidRPr="000638B9">
        <w:rPr>
          <w:rStyle w:val="nfasis"/>
          <w:rFonts w:ascii="Arial" w:hAnsi="Arial" w:cs="Arial"/>
          <w:sz w:val="20"/>
          <w:szCs w:val="20"/>
        </w:rPr>
        <w:t xml:space="preserve"> Mill)</w:t>
      </w:r>
      <w:r w:rsidRPr="000638B9">
        <w:rPr>
          <w:rFonts w:ascii="Arial" w:hAnsi="Arial" w:cs="Arial"/>
          <w:sz w:val="20"/>
          <w:szCs w:val="20"/>
        </w:rPr>
        <w:t>. Universidad Central del Ecuador.</w:t>
      </w:r>
    </w:p>
    <w:p w14:paraId="7E3D249E" w14:textId="26AEFC0A" w:rsidR="00384D81" w:rsidRPr="000638B9" w:rsidRDefault="00384D81" w:rsidP="00384D81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sz w:val="20"/>
          <w:szCs w:val="20"/>
        </w:rPr>
        <w:t xml:space="preserve">Rojas </w:t>
      </w:r>
      <w:proofErr w:type="spellStart"/>
      <w:r w:rsidRPr="000638B9">
        <w:rPr>
          <w:rFonts w:ascii="Arial" w:hAnsi="Arial" w:cs="Arial"/>
          <w:sz w:val="20"/>
          <w:szCs w:val="20"/>
        </w:rPr>
        <w:t>Landacay</w:t>
      </w:r>
      <w:proofErr w:type="spellEnd"/>
      <w:r w:rsidRPr="000638B9">
        <w:rPr>
          <w:rFonts w:ascii="Arial" w:hAnsi="Arial" w:cs="Arial"/>
          <w:sz w:val="20"/>
          <w:szCs w:val="20"/>
        </w:rPr>
        <w:t xml:space="preserve">, D. E., </w:t>
      </w:r>
      <w:r w:rsidR="00CF04F4">
        <w:rPr>
          <w:rFonts w:ascii="Arial" w:hAnsi="Arial" w:cs="Arial"/>
          <w:sz w:val="20"/>
          <w:szCs w:val="20"/>
        </w:rPr>
        <w:t>y</w:t>
      </w:r>
      <w:r w:rsidRPr="000638B9">
        <w:rPr>
          <w:rFonts w:ascii="Arial" w:hAnsi="Arial" w:cs="Arial"/>
          <w:sz w:val="20"/>
          <w:szCs w:val="20"/>
        </w:rPr>
        <w:t xml:space="preserve"> González, C. de L. Á. (2011). </w:t>
      </w:r>
      <w:r w:rsidRPr="000638B9">
        <w:rPr>
          <w:rStyle w:val="nfasis"/>
          <w:rFonts w:ascii="Arial" w:hAnsi="Arial" w:cs="Arial"/>
          <w:sz w:val="20"/>
          <w:szCs w:val="20"/>
        </w:rPr>
        <w:t xml:space="preserve">Propuesta de adecuación y señalización del sendero turístico </w:t>
      </w:r>
      <w:proofErr w:type="spellStart"/>
      <w:r w:rsidRPr="000638B9">
        <w:rPr>
          <w:rStyle w:val="nfasis"/>
          <w:rFonts w:ascii="Arial" w:hAnsi="Arial" w:cs="Arial"/>
          <w:sz w:val="20"/>
          <w:szCs w:val="20"/>
        </w:rPr>
        <w:t>intervalles</w:t>
      </w:r>
      <w:proofErr w:type="spellEnd"/>
      <w:r w:rsidRPr="000638B9">
        <w:rPr>
          <w:rStyle w:val="nfasis"/>
          <w:rFonts w:ascii="Arial" w:hAnsi="Arial" w:cs="Arial"/>
          <w:sz w:val="20"/>
          <w:szCs w:val="20"/>
        </w:rPr>
        <w:t xml:space="preserve"> de las parroquias surorientales de Malacatos, San Pedro de Vilcabamba y Vilcabamba del cantón Loja, provincia de Loja</w:t>
      </w:r>
      <w:r w:rsidRPr="000638B9">
        <w:rPr>
          <w:rFonts w:ascii="Arial" w:hAnsi="Arial" w:cs="Arial"/>
          <w:sz w:val="20"/>
          <w:szCs w:val="20"/>
        </w:rPr>
        <w:t>. Universidad Técnica Particular de Loja.</w:t>
      </w:r>
    </w:p>
    <w:p w14:paraId="0AB2CF51" w14:textId="77777777" w:rsidR="00384D81" w:rsidRPr="000638B9" w:rsidRDefault="00384D81" w:rsidP="00384D81">
      <w:pPr>
        <w:pStyle w:val="NormalWeb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sz w:val="20"/>
          <w:szCs w:val="20"/>
        </w:rPr>
      </w:pPr>
      <w:r w:rsidRPr="000638B9">
        <w:rPr>
          <w:rStyle w:val="Textoennegrita"/>
          <w:rFonts w:ascii="Arial" w:hAnsi="Arial" w:cs="Arial"/>
          <w:i/>
          <w:iCs/>
          <w:sz w:val="20"/>
          <w:szCs w:val="20"/>
        </w:rPr>
        <w:t>Base de datos</w:t>
      </w:r>
    </w:p>
    <w:p w14:paraId="08C80B1B" w14:textId="77777777" w:rsidR="00384D81" w:rsidRPr="000638B9" w:rsidRDefault="00384D81" w:rsidP="00384D81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sz w:val="20"/>
          <w:szCs w:val="20"/>
        </w:rPr>
        <w:t>Instituto Nacional de Estadísticas y Censos [INEC]. (2010). </w:t>
      </w:r>
      <w:r w:rsidRPr="000638B9">
        <w:rPr>
          <w:rStyle w:val="nfasis"/>
          <w:rFonts w:ascii="Arial" w:hAnsi="Arial" w:cs="Arial"/>
          <w:sz w:val="20"/>
          <w:szCs w:val="20"/>
        </w:rPr>
        <w:t>Censo de Población y Vivienda</w:t>
      </w:r>
      <w:r w:rsidRPr="000638B9">
        <w:rPr>
          <w:rFonts w:ascii="Arial" w:hAnsi="Arial" w:cs="Arial"/>
          <w:sz w:val="20"/>
          <w:szCs w:val="20"/>
        </w:rPr>
        <w:t>. Instituto Nacional de Estadísticas y Censos</w:t>
      </w:r>
    </w:p>
    <w:p w14:paraId="7D5EB284" w14:textId="77777777" w:rsidR="00384D81" w:rsidRPr="000638B9" w:rsidRDefault="00384D81" w:rsidP="00384D81">
      <w:pPr>
        <w:pStyle w:val="NormalWeb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sz w:val="20"/>
          <w:szCs w:val="20"/>
        </w:rPr>
      </w:pPr>
      <w:r w:rsidRPr="000638B9">
        <w:rPr>
          <w:rStyle w:val="Textoennegrita"/>
          <w:rFonts w:ascii="Arial" w:hAnsi="Arial" w:cs="Arial"/>
          <w:i/>
          <w:iCs/>
          <w:sz w:val="20"/>
          <w:szCs w:val="20"/>
        </w:rPr>
        <w:t>Reporte o Informe Técnico</w:t>
      </w:r>
    </w:p>
    <w:p w14:paraId="34F37C7F" w14:textId="22DE916F" w:rsidR="00384D81" w:rsidRPr="000638B9" w:rsidRDefault="00384D81" w:rsidP="00384D81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sz w:val="20"/>
          <w:szCs w:val="20"/>
        </w:rPr>
        <w:t>Bustamante, M. (2007). </w:t>
      </w:r>
      <w:r w:rsidRPr="000638B9">
        <w:rPr>
          <w:rStyle w:val="nfasis"/>
          <w:rFonts w:ascii="Arial" w:hAnsi="Arial" w:cs="Arial"/>
          <w:sz w:val="20"/>
          <w:szCs w:val="20"/>
        </w:rPr>
        <w:t xml:space="preserve">Política de reinversión para el complejo termal de la comunidad de </w:t>
      </w:r>
      <w:proofErr w:type="spellStart"/>
      <w:r w:rsidRPr="000638B9">
        <w:rPr>
          <w:rStyle w:val="nfasis"/>
          <w:rFonts w:ascii="Arial" w:hAnsi="Arial" w:cs="Arial"/>
          <w:sz w:val="20"/>
          <w:szCs w:val="20"/>
        </w:rPr>
        <w:t>Oyacachi</w:t>
      </w:r>
      <w:proofErr w:type="spellEnd"/>
      <w:r w:rsidRPr="000638B9">
        <w:rPr>
          <w:rStyle w:val="nfasis"/>
          <w:rFonts w:ascii="Arial" w:hAnsi="Arial" w:cs="Arial"/>
          <w:sz w:val="20"/>
          <w:szCs w:val="20"/>
        </w:rPr>
        <w:t xml:space="preserve"> en la Reserva Ecológica Cayambe Coca</w:t>
      </w:r>
      <w:r w:rsidRPr="000638B9">
        <w:rPr>
          <w:rStyle w:val="italica"/>
          <w:rFonts w:ascii="Arial" w:hAnsi="Arial" w:cs="Arial"/>
          <w:sz w:val="20"/>
          <w:szCs w:val="20"/>
        </w:rPr>
        <w:t>. </w:t>
      </w:r>
      <w:r w:rsidRPr="000638B9">
        <w:rPr>
          <w:rFonts w:ascii="Arial" w:hAnsi="Arial" w:cs="Arial"/>
          <w:sz w:val="20"/>
          <w:szCs w:val="20"/>
        </w:rPr>
        <w:t xml:space="preserve">Programa Parques en peligro. </w:t>
      </w:r>
      <w:proofErr w:type="spellStart"/>
      <w:r w:rsidRPr="000638B9">
        <w:rPr>
          <w:rFonts w:ascii="Arial" w:hAnsi="Arial" w:cs="Arial"/>
          <w:sz w:val="20"/>
          <w:szCs w:val="20"/>
        </w:rPr>
        <w:t>Ecociencia</w:t>
      </w:r>
      <w:proofErr w:type="spellEnd"/>
      <w:r w:rsidRPr="000638B9">
        <w:rPr>
          <w:rFonts w:ascii="Arial" w:hAnsi="Arial" w:cs="Arial"/>
          <w:sz w:val="20"/>
          <w:szCs w:val="20"/>
        </w:rPr>
        <w:t xml:space="preserve">, Fundación Ecológica </w:t>
      </w:r>
      <w:proofErr w:type="spellStart"/>
      <w:r w:rsidRPr="000638B9">
        <w:rPr>
          <w:rFonts w:ascii="Arial" w:hAnsi="Arial" w:cs="Arial"/>
          <w:sz w:val="20"/>
          <w:szCs w:val="20"/>
        </w:rPr>
        <w:t>Rumicocha</w:t>
      </w:r>
      <w:proofErr w:type="spellEnd"/>
      <w:r w:rsidRPr="000638B9">
        <w:rPr>
          <w:rFonts w:ascii="Arial" w:hAnsi="Arial" w:cs="Arial"/>
          <w:sz w:val="20"/>
          <w:szCs w:val="20"/>
        </w:rPr>
        <w:t xml:space="preserve">, Ministerio del Ambiente, Fundación Antisana, </w:t>
      </w:r>
      <w:proofErr w:type="spellStart"/>
      <w:r w:rsidRPr="000638B9">
        <w:rPr>
          <w:rFonts w:ascii="Arial" w:hAnsi="Arial" w:cs="Arial"/>
          <w:sz w:val="20"/>
          <w:szCs w:val="20"/>
        </w:rPr>
        <w:t>The</w:t>
      </w:r>
      <w:proofErr w:type="spellEnd"/>
      <w:r w:rsidRPr="000638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8B9">
        <w:rPr>
          <w:rFonts w:ascii="Arial" w:hAnsi="Arial" w:cs="Arial"/>
          <w:sz w:val="20"/>
          <w:szCs w:val="20"/>
        </w:rPr>
        <w:t>Nature</w:t>
      </w:r>
      <w:proofErr w:type="spellEnd"/>
      <w:r w:rsidRPr="000638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8B9">
        <w:rPr>
          <w:rFonts w:ascii="Arial" w:hAnsi="Arial" w:cs="Arial"/>
          <w:sz w:val="20"/>
          <w:szCs w:val="20"/>
        </w:rPr>
        <w:t>Conservancy</w:t>
      </w:r>
      <w:proofErr w:type="spellEnd"/>
      <w:r w:rsidRPr="000638B9">
        <w:rPr>
          <w:rFonts w:ascii="Arial" w:hAnsi="Arial" w:cs="Arial"/>
          <w:sz w:val="20"/>
          <w:szCs w:val="20"/>
        </w:rPr>
        <w:t xml:space="preserve">, </w:t>
      </w:r>
      <w:r w:rsidR="00CF04F4">
        <w:rPr>
          <w:rFonts w:ascii="Arial" w:hAnsi="Arial" w:cs="Arial"/>
          <w:sz w:val="20"/>
          <w:szCs w:val="20"/>
        </w:rPr>
        <w:t>y</w:t>
      </w:r>
      <w:r w:rsidRPr="000638B9">
        <w:rPr>
          <w:rFonts w:ascii="Arial" w:hAnsi="Arial" w:cs="Arial"/>
          <w:sz w:val="20"/>
          <w:szCs w:val="20"/>
        </w:rPr>
        <w:t xml:space="preserve"> USAID.</w:t>
      </w:r>
    </w:p>
    <w:p w14:paraId="7BFBE86D" w14:textId="77777777" w:rsidR="00384D81" w:rsidRPr="000638B9" w:rsidRDefault="00384D81" w:rsidP="00384D81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sz w:val="20"/>
          <w:szCs w:val="20"/>
        </w:rPr>
        <w:t>Escobar Manosalvas, J. (2018). </w:t>
      </w:r>
      <w:r w:rsidRPr="000638B9">
        <w:rPr>
          <w:rStyle w:val="nfasis"/>
          <w:rFonts w:ascii="Arial" w:hAnsi="Arial" w:cs="Arial"/>
          <w:sz w:val="20"/>
          <w:szCs w:val="20"/>
        </w:rPr>
        <w:t>Guía de capacitación para agricultores familiares dedicados a la producción lechera</w:t>
      </w:r>
      <w:r w:rsidRPr="000638B9">
        <w:rPr>
          <w:rFonts w:ascii="Arial" w:hAnsi="Arial" w:cs="Arial"/>
          <w:sz w:val="20"/>
          <w:szCs w:val="20"/>
        </w:rPr>
        <w:t>. Quito: Instituto Interamericano de Cooperación para la Agricultura (IICA).</w:t>
      </w:r>
    </w:p>
    <w:p w14:paraId="0A10AB11" w14:textId="33D33AE4" w:rsidR="00384D81" w:rsidRPr="000638B9" w:rsidRDefault="00384D81" w:rsidP="00384D81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sz w:val="20"/>
          <w:szCs w:val="20"/>
        </w:rPr>
        <w:t xml:space="preserve">Programa de las Naciones Unidas para el Medio Ambiente [PNUMA] </w:t>
      </w:r>
      <w:r w:rsidR="00CF04F4">
        <w:rPr>
          <w:rFonts w:ascii="Arial" w:hAnsi="Arial" w:cs="Arial"/>
          <w:sz w:val="20"/>
          <w:szCs w:val="20"/>
        </w:rPr>
        <w:t>y</w:t>
      </w:r>
      <w:r w:rsidRPr="000638B9">
        <w:rPr>
          <w:rFonts w:ascii="Arial" w:hAnsi="Arial" w:cs="Arial"/>
          <w:sz w:val="20"/>
          <w:szCs w:val="20"/>
        </w:rPr>
        <w:t xml:space="preserve"> Organización Mundial del Turismo [OMT]. (2006). </w:t>
      </w:r>
      <w:r w:rsidRPr="000638B9">
        <w:rPr>
          <w:rStyle w:val="nfasis"/>
          <w:rFonts w:ascii="Arial" w:hAnsi="Arial" w:cs="Arial"/>
          <w:sz w:val="20"/>
          <w:szCs w:val="20"/>
        </w:rPr>
        <w:t>Por un turismo más sostenible. Guía para responsables políticos</w:t>
      </w:r>
      <w:r w:rsidRPr="000638B9">
        <w:rPr>
          <w:rFonts w:ascii="Arial" w:hAnsi="Arial" w:cs="Arial"/>
          <w:sz w:val="20"/>
          <w:szCs w:val="20"/>
        </w:rPr>
        <w:t> (CEDEX). París: PNUE DTIE. </w:t>
      </w:r>
      <w:hyperlink r:id="rId11" w:history="1">
        <w:r w:rsidRPr="000638B9">
          <w:rPr>
            <w:rStyle w:val="Hipervnculo"/>
            <w:rFonts w:ascii="Arial" w:hAnsi="Arial" w:cs="Arial"/>
            <w:color w:val="007AB2"/>
            <w:sz w:val="20"/>
            <w:szCs w:val="20"/>
          </w:rPr>
          <w:t>https://doi.org/10.18111/9789284411894</w:t>
        </w:r>
      </w:hyperlink>
    </w:p>
    <w:p w14:paraId="3C7F5C41" w14:textId="77777777" w:rsidR="00384D81" w:rsidRPr="000638B9" w:rsidRDefault="00384D81" w:rsidP="00384D81">
      <w:pPr>
        <w:pStyle w:val="NormalWeb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sz w:val="20"/>
          <w:szCs w:val="20"/>
        </w:rPr>
      </w:pPr>
      <w:r w:rsidRPr="000638B9">
        <w:rPr>
          <w:rStyle w:val="Textoennegrita"/>
          <w:rFonts w:ascii="Arial" w:hAnsi="Arial" w:cs="Arial"/>
          <w:i/>
          <w:iCs/>
          <w:sz w:val="20"/>
          <w:szCs w:val="20"/>
        </w:rPr>
        <w:t>Ley/Norma</w:t>
      </w:r>
    </w:p>
    <w:p w14:paraId="7D03027A" w14:textId="77777777" w:rsidR="00384D81" w:rsidRPr="000638B9" w:rsidRDefault="00384D81" w:rsidP="00384D81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sz w:val="20"/>
          <w:szCs w:val="20"/>
        </w:rPr>
        <w:lastRenderedPageBreak/>
        <w:t>Ley de Gestión Ambiental del Ecuador. Ley Nro.99-37, 38. Registro Oficial No. 245 14. 30 de julio de 1999.</w:t>
      </w:r>
    </w:p>
    <w:p w14:paraId="7782EC7E" w14:textId="5CE26249" w:rsidR="00384D81" w:rsidRPr="000638B9" w:rsidRDefault="00384D81" w:rsidP="00384D81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sz w:val="20"/>
          <w:szCs w:val="20"/>
        </w:rPr>
        <w:t xml:space="preserve">Norma Oficial Mexicana NOM-161-SEMARNAT-2011, Que establece los criterios para clasificar a los Residuos de Manejo Especial y determinar cuáles están sujetos a Plan de Manejo; el listado de </w:t>
      </w:r>
      <w:proofErr w:type="gramStart"/>
      <w:r w:rsidRPr="000638B9">
        <w:rPr>
          <w:rFonts w:ascii="Arial" w:hAnsi="Arial" w:cs="Arial"/>
          <w:sz w:val="20"/>
          <w:szCs w:val="20"/>
        </w:rPr>
        <w:t>los mismos</w:t>
      </w:r>
      <w:proofErr w:type="gramEnd"/>
      <w:r w:rsidRPr="000638B9">
        <w:rPr>
          <w:rFonts w:ascii="Arial" w:hAnsi="Arial" w:cs="Arial"/>
          <w:sz w:val="20"/>
          <w:szCs w:val="20"/>
        </w:rPr>
        <w:t xml:space="preserve">, el procedimiento para la inclusión o exclusión a dicho listado; así como los elementos y procedimientos para la formulación de los planes de manejo. 23 de noviembre de 2012 (México). </w:t>
      </w:r>
      <w:hyperlink r:id="rId12" w:history="1">
        <w:r w:rsidRPr="000638B9">
          <w:rPr>
            <w:rStyle w:val="Hipervnculo"/>
            <w:rFonts w:ascii="Arial" w:hAnsi="Arial" w:cs="Arial"/>
            <w:sz w:val="20"/>
            <w:szCs w:val="20"/>
          </w:rPr>
          <w:t>http://www.dof.gob.mx/nota_detalle.php?codigo=5286505</w:t>
        </w:r>
        <w:r w:rsidR="00CF04F4">
          <w:rPr>
            <w:rStyle w:val="Hipervnculo"/>
            <w:rFonts w:ascii="Arial" w:hAnsi="Arial" w:cs="Arial"/>
            <w:sz w:val="20"/>
            <w:szCs w:val="20"/>
          </w:rPr>
          <w:t>y</w:t>
        </w:r>
        <w:r w:rsidRPr="000638B9">
          <w:rPr>
            <w:rStyle w:val="Hipervnculo"/>
            <w:rFonts w:ascii="Arial" w:hAnsi="Arial" w:cs="Arial"/>
            <w:sz w:val="20"/>
            <w:szCs w:val="20"/>
          </w:rPr>
          <w:t>fecha=01/02/2013</w:t>
        </w:r>
      </w:hyperlink>
      <w:r w:rsidRPr="000638B9">
        <w:rPr>
          <w:rFonts w:ascii="Arial" w:hAnsi="Arial" w:cs="Arial"/>
          <w:sz w:val="20"/>
          <w:szCs w:val="20"/>
        </w:rPr>
        <w:t xml:space="preserve"> </w:t>
      </w:r>
    </w:p>
    <w:p w14:paraId="74B78672" w14:textId="77777777" w:rsidR="00384D81" w:rsidRPr="000638B9" w:rsidRDefault="00384D81" w:rsidP="00384D81">
      <w:pPr>
        <w:pStyle w:val="NormalWeb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sz w:val="20"/>
          <w:szCs w:val="20"/>
        </w:rPr>
      </w:pPr>
      <w:r w:rsidRPr="000638B9">
        <w:rPr>
          <w:rStyle w:val="Textoennegrita"/>
          <w:rFonts w:ascii="Arial" w:hAnsi="Arial" w:cs="Arial"/>
          <w:i/>
          <w:iCs/>
          <w:sz w:val="20"/>
          <w:szCs w:val="20"/>
        </w:rPr>
        <w:t>Página web</w:t>
      </w:r>
    </w:p>
    <w:p w14:paraId="3FADBA2D" w14:textId="77777777" w:rsidR="00384D81" w:rsidRPr="000638B9" w:rsidRDefault="00384D81" w:rsidP="00384D81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sz w:val="20"/>
          <w:szCs w:val="20"/>
        </w:rPr>
        <w:t>Ministerio de Turismo [MINTUR]. (2015). Movimientos Internacionales - Portal Servicios MINTUR.  http://servicios.turismo.gob.ec/index.php/turismo-cifras/2018-09-19-17-01-51/movimientos-internacionales</w:t>
      </w:r>
    </w:p>
    <w:p w14:paraId="06CC2672" w14:textId="77777777" w:rsidR="00384D81" w:rsidRPr="000638B9" w:rsidRDefault="00384D81" w:rsidP="00384D81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sz w:val="20"/>
          <w:szCs w:val="20"/>
        </w:rPr>
        <w:t xml:space="preserve">Ministerio de Agricultura y Ganadería. (2018). Redes Comerciales.  </w:t>
      </w:r>
      <w:hyperlink r:id="rId13" w:history="1">
        <w:r w:rsidRPr="000638B9">
          <w:rPr>
            <w:rStyle w:val="Hipervnculo"/>
            <w:rFonts w:ascii="Arial" w:hAnsi="Arial" w:cs="Arial"/>
            <w:sz w:val="20"/>
            <w:szCs w:val="20"/>
          </w:rPr>
          <w:t>https://www.agricultura.gob.ec/redes-comerciales/</w:t>
        </w:r>
      </w:hyperlink>
      <w:r w:rsidRPr="000638B9">
        <w:rPr>
          <w:rFonts w:ascii="Arial" w:hAnsi="Arial" w:cs="Arial"/>
          <w:sz w:val="20"/>
          <w:szCs w:val="20"/>
        </w:rPr>
        <w:t xml:space="preserve"> </w:t>
      </w:r>
    </w:p>
    <w:p w14:paraId="60EB8B93" w14:textId="77777777" w:rsidR="00384D81" w:rsidRPr="000638B9" w:rsidRDefault="00384D81" w:rsidP="00384D81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sz w:val="20"/>
          <w:szCs w:val="20"/>
        </w:rPr>
        <w:t xml:space="preserve">Burgueño, E. (2020). Países con el mayor número de usuarios de Facebook en América Latina en abril de 2020. </w:t>
      </w:r>
      <w:hyperlink r:id="rId14" w:history="1">
        <w:r w:rsidRPr="000638B9">
          <w:rPr>
            <w:rStyle w:val="Hipervnculo"/>
            <w:rFonts w:ascii="Arial" w:hAnsi="Arial" w:cs="Arial"/>
            <w:sz w:val="20"/>
            <w:szCs w:val="20"/>
          </w:rPr>
          <w:t>https://es.statista.com/estadisticas/1173450/paises-mayor-cantidad-usuarios-facebook-america-latina/</w:t>
        </w:r>
      </w:hyperlink>
      <w:r w:rsidRPr="000638B9">
        <w:rPr>
          <w:rFonts w:ascii="Arial" w:hAnsi="Arial" w:cs="Arial"/>
          <w:sz w:val="20"/>
          <w:szCs w:val="20"/>
        </w:rPr>
        <w:t xml:space="preserve"> </w:t>
      </w:r>
    </w:p>
    <w:p w14:paraId="47566E07" w14:textId="77777777" w:rsidR="00384D81" w:rsidRPr="000638B9" w:rsidRDefault="00384D81" w:rsidP="00384D81">
      <w:pPr>
        <w:pStyle w:val="NormalWeb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sz w:val="20"/>
          <w:szCs w:val="20"/>
        </w:rPr>
      </w:pPr>
      <w:r w:rsidRPr="000638B9">
        <w:rPr>
          <w:rStyle w:val="Textoennegrita"/>
          <w:rFonts w:ascii="Arial" w:hAnsi="Arial" w:cs="Arial"/>
          <w:i/>
          <w:iCs/>
          <w:sz w:val="20"/>
          <w:szCs w:val="20"/>
        </w:rPr>
        <w:t>Noticias</w:t>
      </w:r>
    </w:p>
    <w:p w14:paraId="59C7E466" w14:textId="77777777" w:rsidR="00384D81" w:rsidRPr="000638B9" w:rsidRDefault="00384D81" w:rsidP="00384D81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sz w:val="20"/>
          <w:szCs w:val="20"/>
        </w:rPr>
        <w:t xml:space="preserve">Duarte, F. (9 de septiembre de 2019). Los países en los que la gente pasa más tiempo en las redes sociales (y los líderes en América Latina). BBC Mundo. </w:t>
      </w:r>
      <w:hyperlink r:id="rId15" w:history="1">
        <w:r w:rsidRPr="000638B9">
          <w:rPr>
            <w:rStyle w:val="Hipervnculo"/>
            <w:rFonts w:ascii="Arial" w:hAnsi="Arial" w:cs="Arial"/>
            <w:sz w:val="20"/>
            <w:szCs w:val="20"/>
          </w:rPr>
          <w:t>https://www.bbc.com/mundo/noticias-49634612https://www.bbc.com/mundo/noticias-49634612</w:t>
        </w:r>
      </w:hyperlink>
      <w:r w:rsidRPr="000638B9">
        <w:rPr>
          <w:rFonts w:ascii="Arial" w:hAnsi="Arial" w:cs="Arial"/>
          <w:sz w:val="20"/>
          <w:szCs w:val="20"/>
        </w:rPr>
        <w:t xml:space="preserve"> </w:t>
      </w:r>
    </w:p>
    <w:p w14:paraId="6491FF6F" w14:textId="77777777" w:rsidR="00384D81" w:rsidRPr="000638B9" w:rsidRDefault="00384D81" w:rsidP="00384D81">
      <w:pPr>
        <w:spacing w:after="0"/>
        <w:ind w:left="284" w:hanging="284"/>
        <w:jc w:val="both"/>
        <w:rPr>
          <w:rFonts w:ascii="Arial" w:hAnsi="Arial" w:cs="Arial"/>
          <w:sz w:val="20"/>
          <w:szCs w:val="20"/>
          <w:lang w:val="es-EC"/>
        </w:rPr>
      </w:pPr>
      <w:r w:rsidRPr="000638B9">
        <w:rPr>
          <w:rFonts w:ascii="Arial" w:hAnsi="Arial" w:cs="Arial"/>
          <w:sz w:val="20"/>
          <w:szCs w:val="20"/>
        </w:rPr>
        <w:t xml:space="preserve">El Comercio. (14 de julio de 2020). 630 hoteles del Ecuador permanecen cerrados; algunos administradores analizan la suspensión definitiva. El Comercio. </w:t>
      </w:r>
      <w:hyperlink r:id="rId16" w:history="1">
        <w:r w:rsidRPr="000638B9">
          <w:rPr>
            <w:rStyle w:val="Hipervnculo"/>
            <w:rFonts w:ascii="Arial" w:hAnsi="Arial" w:cs="Arial"/>
            <w:sz w:val="20"/>
            <w:szCs w:val="20"/>
          </w:rPr>
          <w:t>https://www.elcomercio.com/actualidad/hoteles-ecuador-cerrados-pandemia-coronavirus.html</w:t>
        </w:r>
      </w:hyperlink>
      <w:r w:rsidRPr="000638B9">
        <w:rPr>
          <w:rFonts w:ascii="Arial" w:hAnsi="Arial" w:cs="Arial"/>
          <w:sz w:val="20"/>
          <w:szCs w:val="20"/>
        </w:rPr>
        <w:t xml:space="preserve"> </w:t>
      </w:r>
    </w:p>
    <w:p w14:paraId="3B77E385" w14:textId="77777777" w:rsidR="00384D81" w:rsidRDefault="00384D81" w:rsidP="00227FE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882973" w14:textId="22DAB5A9" w:rsidR="00227FED" w:rsidRPr="000638B9" w:rsidRDefault="00227FED" w:rsidP="00227FE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638B9">
        <w:rPr>
          <w:rFonts w:ascii="Arial" w:hAnsi="Arial" w:cs="Arial"/>
          <w:b/>
          <w:bCs/>
          <w:sz w:val="20"/>
          <w:szCs w:val="20"/>
        </w:rPr>
        <w:t xml:space="preserve">4. Conclusiones </w:t>
      </w:r>
    </w:p>
    <w:p w14:paraId="35AB11B2" w14:textId="42327BA6" w:rsidR="00227FED" w:rsidRDefault="002A4ADF" w:rsidP="002A4ADF">
      <w:pPr>
        <w:jc w:val="both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sz w:val="20"/>
          <w:szCs w:val="20"/>
        </w:rPr>
        <w:t>Se debe indicar de manera definitiva, resumida y exacta las aportaciones concretas al conocimiento, respaldadas por los resultados demostrables y comprobables del estudio. Las conclusiones deben limitarse a los resultados obtenidos y no deben presentar argumentos basados en suposiciones o conjeturas.</w:t>
      </w:r>
    </w:p>
    <w:p w14:paraId="25BE6613" w14:textId="77777777" w:rsidR="00971380" w:rsidRPr="00971380" w:rsidRDefault="00971380" w:rsidP="002A4ADF">
      <w:pPr>
        <w:jc w:val="both"/>
        <w:rPr>
          <w:rFonts w:ascii="Arial" w:hAnsi="Arial" w:cs="Arial"/>
          <w:sz w:val="20"/>
          <w:szCs w:val="20"/>
          <w:lang w:val="es-EC"/>
        </w:rPr>
      </w:pPr>
    </w:p>
    <w:p w14:paraId="4E6F588F" w14:textId="77777777" w:rsidR="00227FED" w:rsidRPr="000638B9" w:rsidRDefault="00227FED" w:rsidP="00227FE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638B9">
        <w:rPr>
          <w:rFonts w:ascii="Arial" w:hAnsi="Arial" w:cs="Arial"/>
          <w:b/>
          <w:bCs/>
          <w:sz w:val="20"/>
          <w:szCs w:val="20"/>
        </w:rPr>
        <w:t xml:space="preserve">Referencias </w:t>
      </w:r>
    </w:p>
    <w:p w14:paraId="40D9B4E8" w14:textId="77777777" w:rsidR="00384D81" w:rsidRPr="000638B9" w:rsidRDefault="00384D81" w:rsidP="00E712C9">
      <w:pPr>
        <w:spacing w:after="0"/>
        <w:ind w:left="284" w:hanging="284"/>
        <w:jc w:val="both"/>
        <w:rPr>
          <w:rFonts w:ascii="Arial" w:hAnsi="Arial" w:cs="Arial"/>
          <w:sz w:val="20"/>
          <w:szCs w:val="20"/>
          <w:lang w:val="es-EC"/>
        </w:rPr>
      </w:pPr>
      <w:r w:rsidRPr="000638B9">
        <w:rPr>
          <w:rFonts w:ascii="Arial" w:hAnsi="Arial" w:cs="Arial"/>
          <w:sz w:val="20"/>
          <w:szCs w:val="20"/>
        </w:rPr>
        <w:t xml:space="preserve">El Comercio. (14 de julio de 2020). 630 hoteles del Ecuador permanecen cerrados; algunos administradores analizan la suspensión definitiva. El Comercio. </w:t>
      </w:r>
      <w:hyperlink r:id="rId17" w:history="1">
        <w:r w:rsidRPr="000638B9">
          <w:rPr>
            <w:rStyle w:val="Hipervnculo"/>
            <w:rFonts w:ascii="Arial" w:hAnsi="Arial" w:cs="Arial"/>
            <w:sz w:val="20"/>
            <w:szCs w:val="20"/>
          </w:rPr>
          <w:t>https://www.elcomercio.com/actualidad/hoteles-ecuador-cerrados-pandemia-coronavirus.html</w:t>
        </w:r>
      </w:hyperlink>
      <w:r w:rsidRPr="000638B9">
        <w:rPr>
          <w:rFonts w:ascii="Arial" w:hAnsi="Arial" w:cs="Arial"/>
          <w:sz w:val="20"/>
          <w:szCs w:val="20"/>
        </w:rPr>
        <w:t xml:space="preserve"> </w:t>
      </w:r>
    </w:p>
    <w:p w14:paraId="7AFDEC9D" w14:textId="77777777" w:rsidR="00384D81" w:rsidRPr="000638B9" w:rsidRDefault="00384D81" w:rsidP="00E712C9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sz w:val="20"/>
          <w:szCs w:val="20"/>
        </w:rPr>
        <w:t>Escobar Manosalvas, J. (2018). </w:t>
      </w:r>
      <w:r w:rsidRPr="000638B9">
        <w:rPr>
          <w:rStyle w:val="nfasis"/>
          <w:rFonts w:ascii="Arial" w:hAnsi="Arial" w:cs="Arial"/>
          <w:sz w:val="20"/>
          <w:szCs w:val="20"/>
        </w:rPr>
        <w:t>Guía de capacitación para agricultores familiares dedicados a la producción lechera</w:t>
      </w:r>
      <w:r w:rsidRPr="000638B9">
        <w:rPr>
          <w:rFonts w:ascii="Arial" w:hAnsi="Arial" w:cs="Arial"/>
          <w:sz w:val="20"/>
          <w:szCs w:val="20"/>
        </w:rPr>
        <w:t>. Quito: Instituto Interamericano de Cooperación para la Agricultura (IICA).</w:t>
      </w:r>
    </w:p>
    <w:p w14:paraId="7A6B360C" w14:textId="77777777" w:rsidR="00384D81" w:rsidRPr="000638B9" w:rsidRDefault="00384D81" w:rsidP="00E712C9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sz w:val="20"/>
          <w:szCs w:val="20"/>
        </w:rPr>
        <w:t>Instituto Nacional de Estadísticas y Censos [INEC]. (2010). </w:t>
      </w:r>
      <w:r w:rsidRPr="000638B9">
        <w:rPr>
          <w:rStyle w:val="nfasis"/>
          <w:rFonts w:ascii="Arial" w:hAnsi="Arial" w:cs="Arial"/>
          <w:sz w:val="20"/>
          <w:szCs w:val="20"/>
        </w:rPr>
        <w:t>Censo de Población y Vivienda</w:t>
      </w:r>
      <w:r w:rsidRPr="000638B9">
        <w:rPr>
          <w:rFonts w:ascii="Arial" w:hAnsi="Arial" w:cs="Arial"/>
          <w:sz w:val="20"/>
          <w:szCs w:val="20"/>
        </w:rPr>
        <w:t>. Instituto Nacional de Estadísticas y Censos</w:t>
      </w:r>
    </w:p>
    <w:p w14:paraId="7E0563AA" w14:textId="77777777" w:rsidR="00384D81" w:rsidRPr="000638B9" w:rsidRDefault="00384D81" w:rsidP="00E712C9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sz w:val="20"/>
          <w:szCs w:val="20"/>
        </w:rPr>
        <w:t>Ley de Gestión Ambiental del Ecuador. Ley Nro.99-37, 38. Registro Oficial No. 245 14. 30 de julio de 1999.</w:t>
      </w:r>
    </w:p>
    <w:p w14:paraId="2FCD73F5" w14:textId="062F0591" w:rsidR="00384D81" w:rsidRPr="000638B9" w:rsidRDefault="00384D81" w:rsidP="00BF6860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1380">
        <w:rPr>
          <w:rFonts w:ascii="Arial" w:hAnsi="Arial" w:cs="Arial"/>
          <w:sz w:val="20"/>
          <w:szCs w:val="20"/>
          <w:lang w:val="es-EC"/>
        </w:rPr>
        <w:t xml:space="preserve">Meyer, S. T., </w:t>
      </w:r>
      <w:proofErr w:type="spellStart"/>
      <w:r w:rsidRPr="00971380">
        <w:rPr>
          <w:rFonts w:ascii="Arial" w:hAnsi="Arial" w:cs="Arial"/>
          <w:sz w:val="20"/>
          <w:szCs w:val="20"/>
          <w:lang w:val="es-EC"/>
        </w:rPr>
        <w:t>Heuss</w:t>
      </w:r>
      <w:proofErr w:type="spellEnd"/>
      <w:r w:rsidRPr="00971380">
        <w:rPr>
          <w:rFonts w:ascii="Arial" w:hAnsi="Arial" w:cs="Arial"/>
          <w:sz w:val="20"/>
          <w:szCs w:val="20"/>
          <w:lang w:val="es-EC"/>
        </w:rPr>
        <w:t xml:space="preserve">, L., </w:t>
      </w:r>
      <w:proofErr w:type="spellStart"/>
      <w:r w:rsidRPr="00971380">
        <w:rPr>
          <w:rFonts w:ascii="Arial" w:hAnsi="Arial" w:cs="Arial"/>
          <w:sz w:val="20"/>
          <w:szCs w:val="20"/>
          <w:lang w:val="es-EC"/>
        </w:rPr>
        <w:t>Feldhaar</w:t>
      </w:r>
      <w:proofErr w:type="spellEnd"/>
      <w:r w:rsidRPr="00971380">
        <w:rPr>
          <w:rFonts w:ascii="Arial" w:hAnsi="Arial" w:cs="Arial"/>
          <w:sz w:val="20"/>
          <w:szCs w:val="20"/>
          <w:lang w:val="es-EC"/>
        </w:rPr>
        <w:t xml:space="preserve">, H., </w:t>
      </w:r>
      <w:proofErr w:type="spellStart"/>
      <w:r w:rsidRPr="00971380">
        <w:rPr>
          <w:rFonts w:ascii="Arial" w:hAnsi="Arial" w:cs="Arial"/>
          <w:sz w:val="20"/>
          <w:szCs w:val="20"/>
          <w:lang w:val="es-EC"/>
        </w:rPr>
        <w:t>Weisser</w:t>
      </w:r>
      <w:proofErr w:type="spellEnd"/>
      <w:r w:rsidRPr="00971380">
        <w:rPr>
          <w:rFonts w:ascii="Arial" w:hAnsi="Arial" w:cs="Arial"/>
          <w:sz w:val="20"/>
          <w:szCs w:val="20"/>
          <w:lang w:val="es-EC"/>
        </w:rPr>
        <w:t xml:space="preserve">, W. W., </w:t>
      </w:r>
      <w:r w:rsidR="00CF04F4" w:rsidRPr="00971380">
        <w:rPr>
          <w:rFonts w:ascii="Arial" w:hAnsi="Arial" w:cs="Arial"/>
          <w:sz w:val="20"/>
          <w:szCs w:val="20"/>
          <w:lang w:val="es-EC"/>
        </w:rPr>
        <w:t>y</w:t>
      </w:r>
      <w:r w:rsidRPr="00971380">
        <w:rPr>
          <w:rFonts w:ascii="Arial" w:hAnsi="Arial" w:cs="Arial"/>
          <w:sz w:val="20"/>
          <w:szCs w:val="20"/>
          <w:lang w:val="es-EC"/>
        </w:rPr>
        <w:t xml:space="preserve"> </w:t>
      </w:r>
      <w:proofErr w:type="spellStart"/>
      <w:r w:rsidRPr="00971380">
        <w:rPr>
          <w:rFonts w:ascii="Arial" w:hAnsi="Arial" w:cs="Arial"/>
          <w:sz w:val="20"/>
          <w:szCs w:val="20"/>
          <w:lang w:val="es-EC"/>
        </w:rPr>
        <w:t>Gossner</w:t>
      </w:r>
      <w:proofErr w:type="spellEnd"/>
      <w:r w:rsidRPr="00971380">
        <w:rPr>
          <w:rFonts w:ascii="Arial" w:hAnsi="Arial" w:cs="Arial"/>
          <w:sz w:val="20"/>
          <w:szCs w:val="20"/>
          <w:lang w:val="es-EC"/>
        </w:rPr>
        <w:t xml:space="preserve">, M. M. (2019). </w:t>
      </w:r>
      <w:r w:rsidRPr="000638B9">
        <w:rPr>
          <w:rFonts w:ascii="Arial" w:hAnsi="Arial" w:cs="Arial"/>
          <w:sz w:val="20"/>
          <w:szCs w:val="20"/>
          <w:lang w:val="en-US"/>
        </w:rPr>
        <w:t>Land-use components, abundance of predatory arthropods, and vegetation height affect predation rates in grasslands. </w:t>
      </w:r>
      <w:proofErr w:type="spellStart"/>
      <w:r w:rsidRPr="000638B9">
        <w:rPr>
          <w:rStyle w:val="nfasis"/>
          <w:rFonts w:ascii="Arial" w:hAnsi="Arial" w:cs="Arial"/>
          <w:sz w:val="20"/>
          <w:szCs w:val="20"/>
        </w:rPr>
        <w:t>Agriculture</w:t>
      </w:r>
      <w:proofErr w:type="spellEnd"/>
      <w:r w:rsidRPr="000638B9">
        <w:rPr>
          <w:rStyle w:val="nfasis"/>
          <w:rFonts w:ascii="Arial" w:hAnsi="Arial" w:cs="Arial"/>
          <w:sz w:val="20"/>
          <w:szCs w:val="20"/>
        </w:rPr>
        <w:t xml:space="preserve">, </w:t>
      </w:r>
      <w:proofErr w:type="spellStart"/>
      <w:r w:rsidRPr="000638B9">
        <w:rPr>
          <w:rStyle w:val="nfasis"/>
          <w:rFonts w:ascii="Arial" w:hAnsi="Arial" w:cs="Arial"/>
          <w:sz w:val="20"/>
          <w:szCs w:val="20"/>
        </w:rPr>
        <w:t>Ecosystems</w:t>
      </w:r>
      <w:proofErr w:type="spellEnd"/>
      <w:r w:rsidRPr="000638B9">
        <w:rPr>
          <w:rStyle w:val="nfasis"/>
          <w:rFonts w:ascii="Arial" w:hAnsi="Arial" w:cs="Arial"/>
          <w:sz w:val="20"/>
          <w:szCs w:val="20"/>
        </w:rPr>
        <w:t xml:space="preserve"> </w:t>
      </w:r>
      <w:r w:rsidR="00CF04F4">
        <w:rPr>
          <w:rStyle w:val="nfasis"/>
          <w:rFonts w:ascii="Arial" w:hAnsi="Arial" w:cs="Arial"/>
          <w:sz w:val="20"/>
          <w:szCs w:val="20"/>
        </w:rPr>
        <w:t>y</w:t>
      </w:r>
      <w:r w:rsidRPr="000638B9">
        <w:rPr>
          <w:rStyle w:val="nfasis"/>
          <w:rFonts w:ascii="Arial" w:hAnsi="Arial" w:cs="Arial"/>
          <w:sz w:val="20"/>
          <w:szCs w:val="20"/>
        </w:rPr>
        <w:t xml:space="preserve"> </w:t>
      </w:r>
      <w:proofErr w:type="spellStart"/>
      <w:r w:rsidRPr="000638B9">
        <w:rPr>
          <w:rStyle w:val="nfasis"/>
          <w:rFonts w:ascii="Arial" w:hAnsi="Arial" w:cs="Arial"/>
          <w:sz w:val="20"/>
          <w:szCs w:val="20"/>
        </w:rPr>
        <w:t>Environment</w:t>
      </w:r>
      <w:proofErr w:type="spellEnd"/>
      <w:r w:rsidRPr="000638B9">
        <w:rPr>
          <w:rFonts w:ascii="Arial" w:hAnsi="Arial" w:cs="Arial"/>
          <w:sz w:val="20"/>
          <w:szCs w:val="20"/>
        </w:rPr>
        <w:t>, </w:t>
      </w:r>
      <w:r w:rsidRPr="000638B9">
        <w:rPr>
          <w:rStyle w:val="nfasis"/>
          <w:rFonts w:ascii="Arial" w:hAnsi="Arial" w:cs="Arial"/>
          <w:sz w:val="20"/>
          <w:szCs w:val="20"/>
        </w:rPr>
        <w:t>270</w:t>
      </w:r>
      <w:r w:rsidRPr="000638B9">
        <w:rPr>
          <w:rFonts w:ascii="Arial" w:hAnsi="Arial" w:cs="Arial"/>
          <w:sz w:val="20"/>
          <w:szCs w:val="20"/>
        </w:rPr>
        <w:t>–</w:t>
      </w:r>
      <w:r w:rsidRPr="000638B9">
        <w:rPr>
          <w:rStyle w:val="nfasis"/>
          <w:rFonts w:ascii="Arial" w:hAnsi="Arial" w:cs="Arial"/>
          <w:sz w:val="20"/>
          <w:szCs w:val="20"/>
        </w:rPr>
        <w:t>271</w:t>
      </w:r>
      <w:r w:rsidRPr="000638B9">
        <w:rPr>
          <w:rFonts w:ascii="Arial" w:hAnsi="Arial" w:cs="Arial"/>
          <w:sz w:val="20"/>
          <w:szCs w:val="20"/>
        </w:rPr>
        <w:t xml:space="preserve">, 84–92. </w:t>
      </w:r>
      <w:hyperlink r:id="rId18" w:history="1">
        <w:r w:rsidRPr="000638B9">
          <w:rPr>
            <w:rStyle w:val="Hipervnculo"/>
            <w:rFonts w:ascii="Arial" w:hAnsi="Arial" w:cs="Arial"/>
            <w:sz w:val="20"/>
            <w:szCs w:val="20"/>
          </w:rPr>
          <w:t>https://doi.org/10.1016/j.agee.2018.10.015</w:t>
        </w:r>
      </w:hyperlink>
      <w:r w:rsidRPr="000638B9">
        <w:rPr>
          <w:rFonts w:ascii="Arial" w:hAnsi="Arial" w:cs="Arial"/>
          <w:sz w:val="20"/>
          <w:szCs w:val="20"/>
        </w:rPr>
        <w:t xml:space="preserve"> </w:t>
      </w:r>
    </w:p>
    <w:p w14:paraId="77E659F0" w14:textId="77777777" w:rsidR="00384D81" w:rsidRPr="00E03649" w:rsidRDefault="00384D81" w:rsidP="00E712C9">
      <w:pPr>
        <w:spacing w:after="0"/>
        <w:ind w:left="284" w:hanging="284"/>
        <w:jc w:val="both"/>
        <w:rPr>
          <w:rFonts w:ascii="Arial" w:hAnsi="Arial" w:cs="Arial"/>
          <w:sz w:val="20"/>
          <w:szCs w:val="20"/>
          <w:lang w:val="es-EC"/>
        </w:rPr>
      </w:pPr>
      <w:r w:rsidRPr="000638B9">
        <w:rPr>
          <w:rFonts w:ascii="Arial" w:hAnsi="Arial" w:cs="Arial"/>
          <w:sz w:val="20"/>
          <w:szCs w:val="20"/>
        </w:rPr>
        <w:t xml:space="preserve">Ministerio de Agricultura y Ganadería. (2018). Redes Comerciales.  </w:t>
      </w:r>
      <w:hyperlink r:id="rId19" w:history="1">
        <w:r w:rsidRPr="00E03649">
          <w:rPr>
            <w:rStyle w:val="Hipervnculo"/>
            <w:rFonts w:ascii="Arial" w:hAnsi="Arial" w:cs="Arial"/>
            <w:sz w:val="20"/>
            <w:szCs w:val="20"/>
            <w:lang w:val="es-EC"/>
          </w:rPr>
          <w:t>https://www.agricultura.gob.ec/redes-comerciales/</w:t>
        </w:r>
      </w:hyperlink>
      <w:r w:rsidRPr="00E03649">
        <w:rPr>
          <w:rFonts w:ascii="Arial" w:hAnsi="Arial" w:cs="Arial"/>
          <w:sz w:val="20"/>
          <w:szCs w:val="20"/>
          <w:lang w:val="es-EC"/>
        </w:rPr>
        <w:t xml:space="preserve"> </w:t>
      </w:r>
    </w:p>
    <w:p w14:paraId="5B154785" w14:textId="600E9221" w:rsidR="00384D81" w:rsidRPr="00E03649" w:rsidRDefault="00384D81" w:rsidP="00BF6860">
      <w:pPr>
        <w:spacing w:after="0"/>
        <w:ind w:left="284" w:hanging="284"/>
        <w:jc w:val="both"/>
        <w:rPr>
          <w:rFonts w:ascii="Arial" w:hAnsi="Arial" w:cs="Arial"/>
          <w:sz w:val="20"/>
          <w:szCs w:val="20"/>
          <w:lang w:val="es-EC"/>
        </w:rPr>
      </w:pPr>
      <w:r w:rsidRPr="000638B9">
        <w:rPr>
          <w:rFonts w:ascii="Arial" w:hAnsi="Arial" w:cs="Arial"/>
          <w:sz w:val="20"/>
          <w:szCs w:val="20"/>
          <w:lang w:val="en-US"/>
        </w:rPr>
        <w:lastRenderedPageBreak/>
        <w:t xml:space="preserve">O’Bryan, C. A., Crandall, P. G., </w:t>
      </w:r>
      <w:r w:rsidR="00CF04F4">
        <w:rPr>
          <w:rFonts w:ascii="Arial" w:hAnsi="Arial" w:cs="Arial"/>
          <w:sz w:val="20"/>
          <w:szCs w:val="20"/>
          <w:lang w:val="en-US"/>
        </w:rPr>
        <w:t>y</w:t>
      </w:r>
      <w:r w:rsidRPr="000638B9">
        <w:rPr>
          <w:rFonts w:ascii="Arial" w:hAnsi="Arial" w:cs="Arial"/>
          <w:sz w:val="20"/>
          <w:szCs w:val="20"/>
          <w:lang w:val="en-US"/>
        </w:rPr>
        <w:t xml:space="preserve"> Ricke, S. C. (2017). Antimicrobial Resistance in Foodborne Pathogens. In </w:t>
      </w:r>
      <w:r w:rsidRPr="000638B9">
        <w:rPr>
          <w:rStyle w:val="nfasis"/>
          <w:rFonts w:ascii="Arial" w:hAnsi="Arial" w:cs="Arial"/>
          <w:sz w:val="20"/>
          <w:szCs w:val="20"/>
          <w:lang w:val="en-US"/>
        </w:rPr>
        <w:t>Food and Feed Safety Systems and Analysis</w:t>
      </w:r>
      <w:r w:rsidRPr="000638B9">
        <w:rPr>
          <w:rFonts w:ascii="Arial" w:hAnsi="Arial" w:cs="Arial"/>
          <w:sz w:val="20"/>
          <w:szCs w:val="20"/>
          <w:lang w:val="en-US"/>
        </w:rPr>
        <w:t xml:space="preserve"> (pp. 99–115). Cambridge, Massachusetts, </w:t>
      </w:r>
      <w:proofErr w:type="spellStart"/>
      <w:r w:rsidRPr="000638B9">
        <w:rPr>
          <w:rFonts w:ascii="Arial" w:hAnsi="Arial" w:cs="Arial"/>
          <w:sz w:val="20"/>
          <w:szCs w:val="20"/>
          <w:lang w:val="en-US"/>
        </w:rPr>
        <w:t>Estados</w:t>
      </w:r>
      <w:proofErr w:type="spellEnd"/>
      <w:r w:rsidRPr="000638B9">
        <w:rPr>
          <w:rFonts w:ascii="Arial" w:hAnsi="Arial" w:cs="Arial"/>
          <w:sz w:val="20"/>
          <w:szCs w:val="20"/>
          <w:lang w:val="en-US"/>
        </w:rPr>
        <w:t xml:space="preserve"> Unidos: Academic Press Books - Elsevier. </w:t>
      </w:r>
      <w:r w:rsidR="008D33B6">
        <w:fldChar w:fldCharType="begin"/>
      </w:r>
      <w:r w:rsidR="008D33B6" w:rsidRPr="008D33B6">
        <w:rPr>
          <w:lang w:val="en-US"/>
        </w:rPr>
        <w:instrText>HYPERLINK "https://doi.org/10.1016/B978-0-12-811835-1.00006-3"</w:instrText>
      </w:r>
      <w:r w:rsidR="008D33B6">
        <w:fldChar w:fldCharType="separate"/>
      </w:r>
      <w:r w:rsidRPr="00E03649">
        <w:rPr>
          <w:rStyle w:val="Hipervnculo"/>
          <w:rFonts w:ascii="Arial" w:hAnsi="Arial" w:cs="Arial"/>
          <w:sz w:val="20"/>
          <w:szCs w:val="20"/>
          <w:lang w:val="es-EC"/>
        </w:rPr>
        <w:t>https://doi.org/10.1016/B978-0-12-811835-1.00006-3</w:t>
      </w:r>
      <w:r w:rsidR="008D33B6">
        <w:rPr>
          <w:rStyle w:val="Hipervnculo"/>
          <w:rFonts w:ascii="Arial" w:hAnsi="Arial" w:cs="Arial"/>
          <w:sz w:val="20"/>
          <w:szCs w:val="20"/>
          <w:lang w:val="es-EC"/>
        </w:rPr>
        <w:fldChar w:fldCharType="end"/>
      </w:r>
      <w:r w:rsidRPr="00E03649">
        <w:rPr>
          <w:rFonts w:ascii="Arial" w:hAnsi="Arial" w:cs="Arial"/>
          <w:sz w:val="20"/>
          <w:szCs w:val="20"/>
          <w:lang w:val="es-EC"/>
        </w:rPr>
        <w:t xml:space="preserve"> </w:t>
      </w:r>
    </w:p>
    <w:p w14:paraId="5A65928E" w14:textId="3016F6A7" w:rsidR="00384D81" w:rsidRPr="000638B9" w:rsidRDefault="00384D81" w:rsidP="00BF6860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sz w:val="20"/>
          <w:szCs w:val="20"/>
        </w:rPr>
        <w:t xml:space="preserve">Orgaz-Agüera, F., </w:t>
      </w:r>
      <w:r w:rsidR="00CF04F4">
        <w:rPr>
          <w:rFonts w:ascii="Arial" w:hAnsi="Arial" w:cs="Arial"/>
          <w:sz w:val="20"/>
          <w:szCs w:val="20"/>
        </w:rPr>
        <w:t>y</w:t>
      </w:r>
      <w:r w:rsidRPr="000638B9">
        <w:rPr>
          <w:rFonts w:ascii="Arial" w:hAnsi="Arial" w:cs="Arial"/>
          <w:sz w:val="20"/>
          <w:szCs w:val="20"/>
        </w:rPr>
        <w:t xml:space="preserve"> Cañero Morales, P. (2017). Ecoturismo y desarrollo sostenible. Un estudio de caso en comunidades rurales de República Dominicana. </w:t>
      </w:r>
      <w:r w:rsidRPr="000638B9">
        <w:rPr>
          <w:rStyle w:val="italica"/>
          <w:rFonts w:ascii="Arial" w:hAnsi="Arial" w:cs="Arial"/>
          <w:i/>
          <w:iCs/>
          <w:sz w:val="20"/>
          <w:szCs w:val="20"/>
        </w:rPr>
        <w:t>PASOS Revista de Turismo y Patrimonio Cultural</w:t>
      </w:r>
      <w:r w:rsidRPr="000638B9">
        <w:rPr>
          <w:rStyle w:val="nfasis"/>
          <w:rFonts w:ascii="Arial" w:hAnsi="Arial" w:cs="Arial"/>
          <w:sz w:val="20"/>
          <w:szCs w:val="20"/>
        </w:rPr>
        <w:t>, 13</w:t>
      </w:r>
      <w:r w:rsidRPr="000638B9">
        <w:rPr>
          <w:rFonts w:ascii="Arial" w:hAnsi="Arial" w:cs="Arial"/>
          <w:sz w:val="20"/>
          <w:szCs w:val="20"/>
        </w:rPr>
        <w:t xml:space="preserve">(6), 1425-1435. </w:t>
      </w:r>
      <w:hyperlink r:id="rId20" w:history="1">
        <w:r w:rsidRPr="000638B9">
          <w:rPr>
            <w:rStyle w:val="Hipervnculo"/>
            <w:rFonts w:ascii="Arial" w:hAnsi="Arial" w:cs="Arial"/>
            <w:sz w:val="20"/>
            <w:szCs w:val="20"/>
          </w:rPr>
          <w:t>https://doi.org/10.25145/j.pasos.2015.13.099</w:t>
        </w:r>
      </w:hyperlink>
      <w:r w:rsidRPr="000638B9">
        <w:rPr>
          <w:rFonts w:ascii="Arial" w:hAnsi="Arial" w:cs="Arial"/>
          <w:sz w:val="20"/>
          <w:szCs w:val="20"/>
        </w:rPr>
        <w:t xml:space="preserve"> </w:t>
      </w:r>
    </w:p>
    <w:p w14:paraId="05B4383E" w14:textId="57858A5D" w:rsidR="00384D81" w:rsidRPr="000638B9" w:rsidRDefault="00384D81" w:rsidP="00BF6860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sz w:val="20"/>
          <w:szCs w:val="20"/>
        </w:rPr>
        <w:t xml:space="preserve">Prado, O., Morales, E., </w:t>
      </w:r>
      <w:r w:rsidR="00CF04F4">
        <w:rPr>
          <w:rFonts w:ascii="Arial" w:hAnsi="Arial" w:cs="Arial"/>
          <w:sz w:val="20"/>
          <w:szCs w:val="20"/>
        </w:rPr>
        <w:t>y</w:t>
      </w:r>
      <w:r w:rsidRPr="000638B9">
        <w:rPr>
          <w:rFonts w:ascii="Arial" w:hAnsi="Arial" w:cs="Arial"/>
          <w:sz w:val="20"/>
          <w:szCs w:val="20"/>
        </w:rPr>
        <w:t xml:space="preserve"> Macedo, R. (2010). Factores de riesgo relacionados con tiempo de retiro de agua y alimento, captura, transporte y espera sobre la mortalidad de pollos</w:t>
      </w:r>
      <w:r w:rsidRPr="000638B9">
        <w:rPr>
          <w:rStyle w:val="italica"/>
          <w:rFonts w:ascii="Arial" w:hAnsi="Arial" w:cs="Arial"/>
          <w:sz w:val="20"/>
          <w:szCs w:val="20"/>
        </w:rPr>
        <w:t>. En </w:t>
      </w:r>
      <w:r w:rsidRPr="000638B9">
        <w:rPr>
          <w:rStyle w:val="nfasis"/>
          <w:rFonts w:ascii="Arial" w:hAnsi="Arial" w:cs="Arial"/>
          <w:sz w:val="20"/>
          <w:szCs w:val="20"/>
        </w:rPr>
        <w:t>Memorias de la Tercera Reunión Anual de la Asociación de Especialistas en Ciencias Avícolas del Centro de México A.C.</w:t>
      </w:r>
      <w:r w:rsidRPr="000638B9">
        <w:rPr>
          <w:rStyle w:val="italica"/>
          <w:rFonts w:ascii="Arial" w:hAnsi="Arial" w:cs="Arial"/>
          <w:sz w:val="20"/>
          <w:szCs w:val="20"/>
        </w:rPr>
        <w:t> </w:t>
      </w:r>
      <w:r w:rsidRPr="000638B9">
        <w:rPr>
          <w:rFonts w:ascii="Arial" w:hAnsi="Arial" w:cs="Arial"/>
          <w:sz w:val="20"/>
          <w:szCs w:val="20"/>
        </w:rPr>
        <w:t>(pp. 86-92). Asociación de Especialistas en Ciencias Avícolas del Centro de México A.C.</w:t>
      </w:r>
    </w:p>
    <w:p w14:paraId="6DDE5027" w14:textId="31DBB186" w:rsidR="00384D81" w:rsidRPr="00E03649" w:rsidRDefault="00384D81" w:rsidP="00BF6860">
      <w:pPr>
        <w:spacing w:after="0"/>
        <w:ind w:left="284" w:hanging="284"/>
        <w:jc w:val="both"/>
        <w:rPr>
          <w:rFonts w:ascii="Arial" w:hAnsi="Arial" w:cs="Arial"/>
          <w:sz w:val="20"/>
          <w:szCs w:val="20"/>
          <w:lang w:val="es-EC"/>
        </w:rPr>
      </w:pPr>
      <w:proofErr w:type="spellStart"/>
      <w:r w:rsidRPr="00CF04F4">
        <w:rPr>
          <w:rFonts w:ascii="Arial" w:hAnsi="Arial" w:cs="Arial"/>
          <w:sz w:val="20"/>
          <w:szCs w:val="20"/>
          <w:lang w:val="es-EC"/>
        </w:rPr>
        <w:t>Ricke</w:t>
      </w:r>
      <w:proofErr w:type="spellEnd"/>
      <w:r w:rsidRPr="00CF04F4">
        <w:rPr>
          <w:rFonts w:ascii="Arial" w:hAnsi="Arial" w:cs="Arial"/>
          <w:sz w:val="20"/>
          <w:szCs w:val="20"/>
          <w:lang w:val="es-EC"/>
        </w:rPr>
        <w:t xml:space="preserve">, S. C., </w:t>
      </w:r>
      <w:proofErr w:type="spellStart"/>
      <w:r w:rsidRPr="00CF04F4">
        <w:rPr>
          <w:rFonts w:ascii="Arial" w:hAnsi="Arial" w:cs="Arial"/>
          <w:sz w:val="20"/>
          <w:szCs w:val="20"/>
          <w:lang w:val="es-EC"/>
        </w:rPr>
        <w:t>Atungulu</w:t>
      </w:r>
      <w:proofErr w:type="spellEnd"/>
      <w:r w:rsidRPr="00CF04F4">
        <w:rPr>
          <w:rFonts w:ascii="Arial" w:hAnsi="Arial" w:cs="Arial"/>
          <w:sz w:val="20"/>
          <w:szCs w:val="20"/>
          <w:lang w:val="es-EC"/>
        </w:rPr>
        <w:t xml:space="preserve">, G. G., Si, C. E. R., </w:t>
      </w:r>
      <w:r w:rsidR="00CF04F4" w:rsidRPr="00CF04F4">
        <w:rPr>
          <w:rFonts w:ascii="Arial" w:hAnsi="Arial" w:cs="Arial"/>
          <w:sz w:val="20"/>
          <w:szCs w:val="20"/>
          <w:lang w:val="es-EC"/>
        </w:rPr>
        <w:t>y</w:t>
      </w:r>
      <w:r w:rsidRPr="00CF04F4">
        <w:rPr>
          <w:rFonts w:ascii="Arial" w:hAnsi="Arial" w:cs="Arial"/>
          <w:sz w:val="20"/>
          <w:szCs w:val="20"/>
          <w:lang w:val="es-EC"/>
        </w:rPr>
        <w:t xml:space="preserve"> Park, H. (2018). </w:t>
      </w:r>
      <w:r w:rsidRPr="000638B9">
        <w:rPr>
          <w:rStyle w:val="nfasis"/>
          <w:rFonts w:ascii="Arial" w:hAnsi="Arial" w:cs="Arial"/>
          <w:sz w:val="20"/>
          <w:szCs w:val="20"/>
          <w:lang w:val="en-US"/>
        </w:rPr>
        <w:t>Food and Feed Safety Systems and Analysis Edited by</w:t>
      </w:r>
      <w:r w:rsidRPr="000638B9">
        <w:rPr>
          <w:rFonts w:ascii="Arial" w:hAnsi="Arial" w:cs="Arial"/>
          <w:sz w:val="20"/>
          <w:szCs w:val="20"/>
          <w:lang w:val="en-US"/>
        </w:rPr>
        <w:t>. </w:t>
      </w:r>
      <w:r w:rsidRPr="000638B9">
        <w:rPr>
          <w:rStyle w:val="nfasis"/>
          <w:rFonts w:ascii="Arial" w:hAnsi="Arial" w:cs="Arial"/>
          <w:sz w:val="20"/>
          <w:szCs w:val="20"/>
          <w:lang w:val="en-US"/>
        </w:rPr>
        <w:t>Food and Feed Safety Systems and Analysis</w:t>
      </w:r>
      <w:r w:rsidRPr="000638B9">
        <w:rPr>
          <w:rFonts w:ascii="Arial" w:hAnsi="Arial" w:cs="Arial"/>
          <w:sz w:val="20"/>
          <w:szCs w:val="20"/>
          <w:lang w:val="en-US"/>
        </w:rPr>
        <w:t xml:space="preserve">. Academic Press Books - Elsevier. </w:t>
      </w:r>
      <w:r w:rsidR="008D33B6">
        <w:fldChar w:fldCharType="begin"/>
      </w:r>
      <w:r w:rsidR="008D33B6" w:rsidRPr="008D33B6">
        <w:rPr>
          <w:lang w:val="en-US"/>
        </w:rPr>
        <w:instrText>HYPERLINK "https://doi.org/10.1088/0004-637X/779/1/11"</w:instrText>
      </w:r>
      <w:r w:rsidR="008D33B6">
        <w:fldChar w:fldCharType="separate"/>
      </w:r>
      <w:r w:rsidRPr="00E03649">
        <w:rPr>
          <w:rStyle w:val="Hipervnculo"/>
          <w:rFonts w:ascii="Arial" w:hAnsi="Arial" w:cs="Arial"/>
          <w:sz w:val="20"/>
          <w:szCs w:val="20"/>
          <w:lang w:val="es-EC"/>
        </w:rPr>
        <w:t>https://doi.org/10.1088/0004-637X/779/1/11</w:t>
      </w:r>
      <w:r w:rsidR="008D33B6">
        <w:rPr>
          <w:rStyle w:val="Hipervnculo"/>
          <w:rFonts w:ascii="Arial" w:hAnsi="Arial" w:cs="Arial"/>
          <w:sz w:val="20"/>
          <w:szCs w:val="20"/>
          <w:lang w:val="es-EC"/>
        </w:rPr>
        <w:fldChar w:fldCharType="end"/>
      </w:r>
      <w:r w:rsidRPr="00E03649">
        <w:rPr>
          <w:rFonts w:ascii="Arial" w:hAnsi="Arial" w:cs="Arial"/>
          <w:sz w:val="20"/>
          <w:szCs w:val="20"/>
          <w:lang w:val="es-EC"/>
        </w:rPr>
        <w:t xml:space="preserve"> </w:t>
      </w:r>
    </w:p>
    <w:p w14:paraId="04B5D9C3" w14:textId="3D238B2F" w:rsidR="00384D81" w:rsidRPr="000638B9" w:rsidRDefault="00384D81" w:rsidP="00E712C9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38B9">
        <w:rPr>
          <w:rFonts w:ascii="Arial" w:hAnsi="Arial" w:cs="Arial"/>
          <w:sz w:val="20"/>
          <w:szCs w:val="20"/>
        </w:rPr>
        <w:t xml:space="preserve">Rojas </w:t>
      </w:r>
      <w:proofErr w:type="spellStart"/>
      <w:r w:rsidRPr="000638B9">
        <w:rPr>
          <w:rFonts w:ascii="Arial" w:hAnsi="Arial" w:cs="Arial"/>
          <w:sz w:val="20"/>
          <w:szCs w:val="20"/>
        </w:rPr>
        <w:t>Landacay</w:t>
      </w:r>
      <w:proofErr w:type="spellEnd"/>
      <w:r w:rsidRPr="000638B9">
        <w:rPr>
          <w:rFonts w:ascii="Arial" w:hAnsi="Arial" w:cs="Arial"/>
          <w:sz w:val="20"/>
          <w:szCs w:val="20"/>
        </w:rPr>
        <w:t xml:space="preserve">, D. E., </w:t>
      </w:r>
      <w:r w:rsidR="00CF04F4">
        <w:rPr>
          <w:rFonts w:ascii="Arial" w:hAnsi="Arial" w:cs="Arial"/>
          <w:sz w:val="20"/>
          <w:szCs w:val="20"/>
        </w:rPr>
        <w:t>y</w:t>
      </w:r>
      <w:r w:rsidRPr="000638B9">
        <w:rPr>
          <w:rFonts w:ascii="Arial" w:hAnsi="Arial" w:cs="Arial"/>
          <w:sz w:val="20"/>
          <w:szCs w:val="20"/>
        </w:rPr>
        <w:t xml:space="preserve"> González, C. de L. Á. (2011). </w:t>
      </w:r>
      <w:r w:rsidRPr="000638B9">
        <w:rPr>
          <w:rStyle w:val="nfasis"/>
          <w:rFonts w:ascii="Arial" w:hAnsi="Arial" w:cs="Arial"/>
          <w:sz w:val="20"/>
          <w:szCs w:val="20"/>
        </w:rPr>
        <w:t xml:space="preserve">Propuesta de adecuación y señalización del sendero turístico </w:t>
      </w:r>
      <w:proofErr w:type="spellStart"/>
      <w:r w:rsidRPr="000638B9">
        <w:rPr>
          <w:rStyle w:val="nfasis"/>
          <w:rFonts w:ascii="Arial" w:hAnsi="Arial" w:cs="Arial"/>
          <w:sz w:val="20"/>
          <w:szCs w:val="20"/>
        </w:rPr>
        <w:t>intervalles</w:t>
      </w:r>
      <w:proofErr w:type="spellEnd"/>
      <w:r w:rsidRPr="000638B9">
        <w:rPr>
          <w:rStyle w:val="nfasis"/>
          <w:rFonts w:ascii="Arial" w:hAnsi="Arial" w:cs="Arial"/>
          <w:sz w:val="20"/>
          <w:szCs w:val="20"/>
        </w:rPr>
        <w:t xml:space="preserve"> de las parroquias surorientales de Malacatos, San Pedro de Vilcabamba y Vilcabamba del cantón Loja, provincia de Loja</w:t>
      </w:r>
      <w:r w:rsidRPr="000638B9">
        <w:rPr>
          <w:rFonts w:ascii="Arial" w:hAnsi="Arial" w:cs="Arial"/>
          <w:sz w:val="20"/>
          <w:szCs w:val="20"/>
        </w:rPr>
        <w:t>. Universidad Técnica Particular de Loja.</w:t>
      </w:r>
    </w:p>
    <w:sectPr w:rsidR="00384D81" w:rsidRPr="000638B9" w:rsidSect="006666D5">
      <w:footerReference w:type="default" r:id="rId21"/>
      <w:pgSz w:w="12240" w:h="15840"/>
      <w:pgMar w:top="1417" w:right="1701" w:bottom="1417" w:left="1701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80003" w14:textId="77777777" w:rsidR="000E64BA" w:rsidRDefault="000E64BA" w:rsidP="00030DDB">
      <w:pPr>
        <w:spacing w:after="0" w:line="240" w:lineRule="auto"/>
      </w:pPr>
      <w:r>
        <w:separator/>
      </w:r>
    </w:p>
  </w:endnote>
  <w:endnote w:type="continuationSeparator" w:id="0">
    <w:p w14:paraId="28E57368" w14:textId="77777777" w:rsidR="000E64BA" w:rsidRDefault="000E64BA" w:rsidP="0003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455002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0212320" w14:textId="3A052D40" w:rsidR="00030DDB" w:rsidRPr="00030DDB" w:rsidRDefault="00030DDB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030DDB">
          <w:rPr>
            <w:rFonts w:ascii="Arial" w:hAnsi="Arial" w:cs="Arial"/>
            <w:sz w:val="20"/>
            <w:szCs w:val="20"/>
          </w:rPr>
          <w:fldChar w:fldCharType="begin"/>
        </w:r>
        <w:r w:rsidRPr="00030DDB">
          <w:rPr>
            <w:rFonts w:ascii="Arial" w:hAnsi="Arial" w:cs="Arial"/>
            <w:sz w:val="20"/>
            <w:szCs w:val="20"/>
          </w:rPr>
          <w:instrText>PAGE   \* MERGEFORMAT</w:instrText>
        </w:r>
        <w:r w:rsidRPr="00030DDB">
          <w:rPr>
            <w:rFonts w:ascii="Arial" w:hAnsi="Arial" w:cs="Arial"/>
            <w:sz w:val="20"/>
            <w:szCs w:val="20"/>
          </w:rPr>
          <w:fldChar w:fldCharType="separate"/>
        </w:r>
        <w:r w:rsidRPr="00030DDB">
          <w:rPr>
            <w:rFonts w:ascii="Arial" w:hAnsi="Arial" w:cs="Arial"/>
            <w:sz w:val="20"/>
            <w:szCs w:val="20"/>
            <w:lang w:val="es-ES"/>
          </w:rPr>
          <w:t>2</w:t>
        </w:r>
        <w:r w:rsidRPr="00030DD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87FC0F2" w14:textId="77777777" w:rsidR="00030DDB" w:rsidRDefault="00030D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CCA30" w14:textId="77777777" w:rsidR="000E64BA" w:rsidRDefault="000E64BA" w:rsidP="00030DDB">
      <w:pPr>
        <w:spacing w:after="0" w:line="240" w:lineRule="auto"/>
      </w:pPr>
      <w:r>
        <w:separator/>
      </w:r>
    </w:p>
  </w:footnote>
  <w:footnote w:type="continuationSeparator" w:id="0">
    <w:p w14:paraId="5EDB454C" w14:textId="77777777" w:rsidR="000E64BA" w:rsidRDefault="000E64BA" w:rsidP="00030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90325"/>
    <w:multiLevelType w:val="multilevel"/>
    <w:tmpl w:val="B6462C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22FE6"/>
    <w:multiLevelType w:val="hybridMultilevel"/>
    <w:tmpl w:val="6C0C92B2"/>
    <w:lvl w:ilvl="0" w:tplc="5510D9BE">
      <w:start w:val="1"/>
      <w:numFmt w:val="decimal"/>
      <w:lvlText w:val="%1."/>
      <w:lvlJc w:val="left"/>
      <w:pPr>
        <w:ind w:left="720" w:hanging="360"/>
      </w:pPr>
    </w:lvl>
    <w:lvl w:ilvl="1" w:tplc="E3060C3C">
      <w:start w:val="1"/>
      <w:numFmt w:val="lowerLetter"/>
      <w:lvlText w:val="%2."/>
      <w:lvlJc w:val="left"/>
      <w:pPr>
        <w:ind w:left="1440" w:hanging="360"/>
      </w:pPr>
    </w:lvl>
    <w:lvl w:ilvl="2" w:tplc="C7ACBA92">
      <w:start w:val="1"/>
      <w:numFmt w:val="lowerRoman"/>
      <w:lvlText w:val="%3."/>
      <w:lvlJc w:val="right"/>
      <w:pPr>
        <w:ind w:left="2160" w:hanging="180"/>
      </w:pPr>
    </w:lvl>
    <w:lvl w:ilvl="3" w:tplc="27624652">
      <w:start w:val="1"/>
      <w:numFmt w:val="decimal"/>
      <w:lvlText w:val="%4."/>
      <w:lvlJc w:val="left"/>
      <w:pPr>
        <w:ind w:left="2880" w:hanging="360"/>
      </w:pPr>
    </w:lvl>
    <w:lvl w:ilvl="4" w:tplc="04C8C694">
      <w:start w:val="1"/>
      <w:numFmt w:val="lowerLetter"/>
      <w:lvlText w:val="%5."/>
      <w:lvlJc w:val="left"/>
      <w:pPr>
        <w:ind w:left="3600" w:hanging="360"/>
      </w:pPr>
    </w:lvl>
    <w:lvl w:ilvl="5" w:tplc="CFBACC76">
      <w:start w:val="1"/>
      <w:numFmt w:val="lowerRoman"/>
      <w:lvlText w:val="%6."/>
      <w:lvlJc w:val="right"/>
      <w:pPr>
        <w:ind w:left="4320" w:hanging="180"/>
      </w:pPr>
    </w:lvl>
    <w:lvl w:ilvl="6" w:tplc="83A6EF3C">
      <w:start w:val="1"/>
      <w:numFmt w:val="decimal"/>
      <w:lvlText w:val="%7."/>
      <w:lvlJc w:val="left"/>
      <w:pPr>
        <w:ind w:left="5040" w:hanging="360"/>
      </w:pPr>
    </w:lvl>
    <w:lvl w:ilvl="7" w:tplc="562C2666">
      <w:start w:val="1"/>
      <w:numFmt w:val="lowerLetter"/>
      <w:lvlText w:val="%8."/>
      <w:lvlJc w:val="left"/>
      <w:pPr>
        <w:ind w:left="5760" w:hanging="360"/>
      </w:pPr>
    </w:lvl>
    <w:lvl w:ilvl="8" w:tplc="84808F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B4711"/>
    <w:multiLevelType w:val="hybridMultilevel"/>
    <w:tmpl w:val="51C0C92E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106F6"/>
    <w:multiLevelType w:val="multilevel"/>
    <w:tmpl w:val="7788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A62247"/>
    <w:multiLevelType w:val="multilevel"/>
    <w:tmpl w:val="5938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56233E"/>
    <w:multiLevelType w:val="multilevel"/>
    <w:tmpl w:val="57B660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BD0B1F"/>
    <w:multiLevelType w:val="multilevel"/>
    <w:tmpl w:val="CB26FA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591E59"/>
    <w:multiLevelType w:val="multilevel"/>
    <w:tmpl w:val="FC76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445CDC"/>
    <w:multiLevelType w:val="hybridMultilevel"/>
    <w:tmpl w:val="4D8C48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B517D"/>
    <w:multiLevelType w:val="hybridMultilevel"/>
    <w:tmpl w:val="3D9E3C9A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A0CD7"/>
    <w:multiLevelType w:val="multilevel"/>
    <w:tmpl w:val="A824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063493"/>
    <w:multiLevelType w:val="multilevel"/>
    <w:tmpl w:val="0B6CA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alibri" w:hAnsi="Calibri" w:cs="Calibri"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alibri" w:hAnsi="Calibri" w:cs="Calibri"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Calibri" w:hAnsi="Calibri" w:cs="Calibri"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alibri" w:hAnsi="Calibri" w:cs="Calibri"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Calibri" w:hAnsi="Calibri" w:cs="Calibri"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alibri" w:hAnsi="Calibri" w:cs="Calibri"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Calibri" w:hAnsi="Calibri" w:cs="Calibri" w:hint="default"/>
        <w:b/>
        <w:color w:val="000000"/>
      </w:rPr>
    </w:lvl>
  </w:abstractNum>
  <w:abstractNum w:abstractNumId="12" w15:restartNumberingAfterBreak="0">
    <w:nsid w:val="5D37640E"/>
    <w:multiLevelType w:val="multilevel"/>
    <w:tmpl w:val="8F74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7148FC"/>
    <w:multiLevelType w:val="multilevel"/>
    <w:tmpl w:val="7A5C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837EEF"/>
    <w:multiLevelType w:val="multilevel"/>
    <w:tmpl w:val="F6522E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12AAF"/>
    <w:multiLevelType w:val="multilevel"/>
    <w:tmpl w:val="62F6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032A50"/>
    <w:multiLevelType w:val="hybridMultilevel"/>
    <w:tmpl w:val="541C0D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B7256"/>
    <w:multiLevelType w:val="hybridMultilevel"/>
    <w:tmpl w:val="350463FC"/>
    <w:lvl w:ilvl="0" w:tplc="5442EF2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710FB"/>
    <w:multiLevelType w:val="multilevel"/>
    <w:tmpl w:val="1B4C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4938D2"/>
    <w:multiLevelType w:val="multilevel"/>
    <w:tmpl w:val="2C64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770B26"/>
    <w:multiLevelType w:val="multilevel"/>
    <w:tmpl w:val="A170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3408698">
    <w:abstractNumId w:val="1"/>
  </w:num>
  <w:num w:numId="2" w16cid:durableId="395206699">
    <w:abstractNumId w:val="2"/>
  </w:num>
  <w:num w:numId="3" w16cid:durableId="489519226">
    <w:abstractNumId w:val="11"/>
  </w:num>
  <w:num w:numId="4" w16cid:durableId="149250344">
    <w:abstractNumId w:val="16"/>
  </w:num>
  <w:num w:numId="5" w16cid:durableId="953747828">
    <w:abstractNumId w:val="9"/>
  </w:num>
  <w:num w:numId="6" w16cid:durableId="1020933136">
    <w:abstractNumId w:val="18"/>
  </w:num>
  <w:num w:numId="7" w16cid:durableId="2085686483">
    <w:abstractNumId w:val="15"/>
  </w:num>
  <w:num w:numId="8" w16cid:durableId="707488109">
    <w:abstractNumId w:val="3"/>
  </w:num>
  <w:num w:numId="9" w16cid:durableId="129830538">
    <w:abstractNumId w:val="10"/>
  </w:num>
  <w:num w:numId="10" w16cid:durableId="1817333064">
    <w:abstractNumId w:val="5"/>
  </w:num>
  <w:num w:numId="11" w16cid:durableId="2092964112">
    <w:abstractNumId w:val="13"/>
  </w:num>
  <w:num w:numId="12" w16cid:durableId="1235119328">
    <w:abstractNumId w:val="6"/>
  </w:num>
  <w:num w:numId="13" w16cid:durableId="121197069">
    <w:abstractNumId w:val="4"/>
  </w:num>
  <w:num w:numId="14" w16cid:durableId="1322200794">
    <w:abstractNumId w:val="0"/>
  </w:num>
  <w:num w:numId="15" w16cid:durableId="1782912573">
    <w:abstractNumId w:val="19"/>
  </w:num>
  <w:num w:numId="16" w16cid:durableId="1900551610">
    <w:abstractNumId w:val="14"/>
  </w:num>
  <w:num w:numId="17" w16cid:durableId="896476164">
    <w:abstractNumId w:val="20"/>
  </w:num>
  <w:num w:numId="18" w16cid:durableId="586697701">
    <w:abstractNumId w:val="7"/>
  </w:num>
  <w:num w:numId="19" w16cid:durableId="282810299">
    <w:abstractNumId w:val="12"/>
  </w:num>
  <w:num w:numId="20" w16cid:durableId="581186967">
    <w:abstractNumId w:val="8"/>
  </w:num>
  <w:num w:numId="21" w16cid:durableId="19580266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ED"/>
    <w:rsid w:val="00030DDB"/>
    <w:rsid w:val="0006380E"/>
    <w:rsid w:val="000638B9"/>
    <w:rsid w:val="000E64BA"/>
    <w:rsid w:val="00110664"/>
    <w:rsid w:val="001702E4"/>
    <w:rsid w:val="001A1BF1"/>
    <w:rsid w:val="00227FED"/>
    <w:rsid w:val="002A4ADF"/>
    <w:rsid w:val="00341B84"/>
    <w:rsid w:val="0037179F"/>
    <w:rsid w:val="00384D81"/>
    <w:rsid w:val="00385A71"/>
    <w:rsid w:val="004112F0"/>
    <w:rsid w:val="005D06C1"/>
    <w:rsid w:val="0064546B"/>
    <w:rsid w:val="006666D5"/>
    <w:rsid w:val="00687DDB"/>
    <w:rsid w:val="007965DB"/>
    <w:rsid w:val="007B5499"/>
    <w:rsid w:val="0086159D"/>
    <w:rsid w:val="008721DB"/>
    <w:rsid w:val="00886A40"/>
    <w:rsid w:val="008D2FBB"/>
    <w:rsid w:val="008D33B6"/>
    <w:rsid w:val="00971380"/>
    <w:rsid w:val="009B7764"/>
    <w:rsid w:val="00AE2F07"/>
    <w:rsid w:val="00B06C97"/>
    <w:rsid w:val="00B30DB2"/>
    <w:rsid w:val="00BF6860"/>
    <w:rsid w:val="00C05B3A"/>
    <w:rsid w:val="00C50F47"/>
    <w:rsid w:val="00CF04F4"/>
    <w:rsid w:val="00DE42B1"/>
    <w:rsid w:val="00E03649"/>
    <w:rsid w:val="00E667E9"/>
    <w:rsid w:val="00E712C9"/>
    <w:rsid w:val="00F9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F26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FED"/>
    <w:rPr>
      <w:lang w:val="es-US"/>
    </w:rPr>
  </w:style>
  <w:style w:type="paragraph" w:styleId="Ttulo1">
    <w:name w:val="heading 1"/>
    <w:basedOn w:val="Normal"/>
    <w:next w:val="Normal"/>
    <w:link w:val="Ttulo1Car"/>
    <w:uiPriority w:val="9"/>
    <w:qFormat/>
    <w:rsid w:val="00227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27FED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27FED"/>
    <w:pPr>
      <w:keepNext/>
      <w:spacing w:after="0" w:line="240" w:lineRule="auto"/>
      <w:jc w:val="center"/>
      <w:outlineLvl w:val="7"/>
    </w:pPr>
    <w:rPr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F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US"/>
    </w:rPr>
  </w:style>
  <w:style w:type="character" w:customStyle="1" w:styleId="Ttulo7Car">
    <w:name w:val="Título 7 Car"/>
    <w:basedOn w:val="Fuentedeprrafopredeter"/>
    <w:link w:val="Ttulo7"/>
    <w:uiPriority w:val="9"/>
    <w:rsid w:val="00227FED"/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rsid w:val="00227FED"/>
    <w:rPr>
      <w:b/>
      <w:bCs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227FED"/>
  </w:style>
  <w:style w:type="character" w:styleId="Textoennegrita">
    <w:name w:val="Strong"/>
    <w:basedOn w:val="Fuentedeprrafopredeter"/>
    <w:uiPriority w:val="22"/>
    <w:qFormat/>
    <w:rsid w:val="00227FE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27FED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27FED"/>
    <w:rPr>
      <w:i/>
      <w:i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FED"/>
    <w:rPr>
      <w:rFonts w:ascii="Segoe UI" w:hAnsi="Segoe UI" w:cs="Segoe UI"/>
      <w:sz w:val="18"/>
      <w:szCs w:val="18"/>
      <w:lang w:val="es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FE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27FED"/>
    <w:pPr>
      <w:spacing w:after="0" w:line="240" w:lineRule="auto"/>
    </w:pPr>
    <w:rPr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7FED"/>
    <w:pPr>
      <w:ind w:left="720"/>
      <w:contextualSpacing/>
    </w:pPr>
  </w:style>
  <w:style w:type="character" w:customStyle="1" w:styleId="normaltextrun">
    <w:name w:val="normaltextrun"/>
    <w:basedOn w:val="Fuentedeprrafopredeter"/>
    <w:rsid w:val="00227FED"/>
  </w:style>
  <w:style w:type="character" w:customStyle="1" w:styleId="eop">
    <w:name w:val="eop"/>
    <w:basedOn w:val="Fuentedeprrafopredeter"/>
    <w:rsid w:val="00227FED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F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FED"/>
    <w:rPr>
      <w:sz w:val="20"/>
      <w:szCs w:val="20"/>
      <w:lang w:val="es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FED"/>
    <w:rPr>
      <w:b/>
      <w:bCs/>
      <w:sz w:val="20"/>
      <w:szCs w:val="20"/>
      <w:lang w:val="es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FE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2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FED"/>
    <w:rPr>
      <w:lang w:val="es-US"/>
    </w:rPr>
  </w:style>
  <w:style w:type="paragraph" w:styleId="Piedepgina">
    <w:name w:val="footer"/>
    <w:basedOn w:val="Normal"/>
    <w:link w:val="PiedepginaCar"/>
    <w:uiPriority w:val="99"/>
    <w:unhideWhenUsed/>
    <w:rsid w:val="0022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FED"/>
    <w:rPr>
      <w:lang w:val="es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E2F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show">
    <w:name w:val="show"/>
    <w:basedOn w:val="Normal"/>
    <w:rsid w:val="00AE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italica">
    <w:name w:val="italica"/>
    <w:basedOn w:val="Fuentedeprrafopredeter"/>
    <w:rsid w:val="002A4ADF"/>
  </w:style>
  <w:style w:type="paragraph" w:customStyle="1" w:styleId="bibliografia">
    <w:name w:val="bibliografia"/>
    <w:basedOn w:val="Normal"/>
    <w:rsid w:val="002A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delmarcadordeposicin">
    <w:name w:val="Placeholder Text"/>
    <w:basedOn w:val="Fuentedeprrafopredeter"/>
    <w:uiPriority w:val="99"/>
    <w:semiHidden/>
    <w:rsid w:val="008D2F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agee.2018.10.015" TargetMode="External"/><Relationship Id="rId13" Type="http://schemas.openxmlformats.org/officeDocument/2006/relationships/hyperlink" Target="https://www.agricultura.gob.ec/redes-comerciales/" TargetMode="External"/><Relationship Id="rId18" Type="http://schemas.openxmlformats.org/officeDocument/2006/relationships/hyperlink" Target="https://doi.org/10.1016/j.agee.2018.10.015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dof.gob.mx/nota_detalle.php?codigo=5286505&amp;fecha=01/02/2013" TargetMode="External"/><Relationship Id="rId17" Type="http://schemas.openxmlformats.org/officeDocument/2006/relationships/hyperlink" Target="https://www.elcomercio.com/actualidad/hoteles-ecuador-cerrados-pandemia-coronaviru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comercio.com/actualidad/hoteles-ecuador-cerrados-pandemia-coronavirus.html" TargetMode="External"/><Relationship Id="rId20" Type="http://schemas.openxmlformats.org/officeDocument/2006/relationships/hyperlink" Target="https://doi.org/10.25145/j.pasos.2015.13.09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8111/978928441189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bc.com/mundo/noticias-49634612https://www.bbc.com/mundo/noticias-4963461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016/j.foodchem.2013.12.106" TargetMode="External"/><Relationship Id="rId19" Type="http://schemas.openxmlformats.org/officeDocument/2006/relationships/hyperlink" Target="https://www.agricultura.gob.ec/redes-comercia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5145/j.pasos.2015.13.099" TargetMode="External"/><Relationship Id="rId14" Type="http://schemas.openxmlformats.org/officeDocument/2006/relationships/hyperlink" Target="https://es.statista.com/estadisticas/1173450/paises-mayor-cantidad-usuarios-facebook-america-latin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2427</Words>
  <Characters>13349</Characters>
  <Application>Microsoft Office Word</Application>
  <DocSecurity>0</DocSecurity>
  <Lines>111</Lines>
  <Paragraphs>31</Paragraphs>
  <ScaleCrop>false</ScaleCrop>
  <Company/>
  <LinksUpToDate>false</LinksUpToDate>
  <CharactersWithSpaces>15745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2024-08-06T14:59:00Z</dcterms:created>
  <dcterms:modified xsi:type="dcterms:W3CDTF">2024-08-06T14:59:00Z</dcterms:modified>
</cp:coreProperties>
</file>